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8B89" w14:textId="07D8A73F" w:rsidR="00D434AD" w:rsidRPr="00F23BD6" w:rsidRDefault="00D434AD" w:rsidP="007A18C3">
      <w:pPr>
        <w:rPr>
          <w:rFonts w:asciiTheme="majorBidi" w:hAnsiTheme="majorBidi" w:cstheme="majorBidi"/>
        </w:rPr>
      </w:pPr>
    </w:p>
    <w:p w14:paraId="44A91C1E" w14:textId="45E1CAC0" w:rsidR="00D434AD" w:rsidRPr="00F23BD6" w:rsidRDefault="00D434AD" w:rsidP="0024542A">
      <w:pPr>
        <w:rPr>
          <w:rFonts w:asciiTheme="majorBidi" w:hAnsiTheme="majorBidi" w:cstheme="majorBidi"/>
        </w:rPr>
      </w:pPr>
    </w:p>
    <w:p w14:paraId="26A88FAE" w14:textId="048F8640" w:rsidR="00D434AD" w:rsidRPr="00F23BD6" w:rsidRDefault="00D434AD" w:rsidP="00D434AD">
      <w:pPr>
        <w:jc w:val="right"/>
        <w:rPr>
          <w:rFonts w:asciiTheme="majorBidi" w:hAnsiTheme="majorBidi" w:cstheme="majorBidi"/>
        </w:rPr>
      </w:pPr>
    </w:p>
    <w:p w14:paraId="5BB5C5C5" w14:textId="47E93313" w:rsidR="00D434AD" w:rsidRPr="0022405F" w:rsidRDefault="00F146CB" w:rsidP="00F23BD6">
      <w:pPr>
        <w:spacing w:line="360" w:lineRule="auto"/>
        <w:jc w:val="center"/>
        <w:rPr>
          <w:rFonts w:cstheme="minorHAnsi"/>
          <w:b/>
          <w:sz w:val="28"/>
          <w:szCs w:val="28"/>
          <w:lang w:val="en-ID"/>
        </w:rPr>
      </w:pPr>
      <w:r w:rsidRPr="0022405F">
        <w:rPr>
          <w:rFonts w:cstheme="minorHAnsi"/>
          <w:b/>
          <w:sz w:val="28"/>
          <w:szCs w:val="28"/>
          <w:lang w:val="en-ID"/>
        </w:rPr>
        <w:t xml:space="preserve">KERANGKA PENULISAN </w:t>
      </w:r>
      <w:r w:rsidR="00803FA1" w:rsidRPr="0022405F">
        <w:rPr>
          <w:rFonts w:cstheme="minorHAnsi"/>
          <w:b/>
          <w:sz w:val="28"/>
          <w:szCs w:val="28"/>
          <w:lang w:val="en-ID"/>
        </w:rPr>
        <w:t>DOKUMEN</w:t>
      </w:r>
      <w:r w:rsidR="0022405F" w:rsidRPr="0022405F">
        <w:rPr>
          <w:rFonts w:cstheme="minorHAnsi"/>
          <w:b/>
          <w:sz w:val="28"/>
          <w:szCs w:val="28"/>
          <w:lang w:val="en-ID"/>
        </w:rPr>
        <w:t xml:space="preserve"> PENELITIAN</w:t>
      </w:r>
    </w:p>
    <w:p w14:paraId="23534268" w14:textId="30BDDCA2" w:rsidR="00F23BD6" w:rsidRPr="0022405F" w:rsidRDefault="00F23BD6" w:rsidP="00F23BD6">
      <w:pPr>
        <w:spacing w:line="360" w:lineRule="auto"/>
        <w:jc w:val="center"/>
        <w:rPr>
          <w:rFonts w:cstheme="minorHAnsi"/>
          <w:b/>
          <w:sz w:val="28"/>
          <w:szCs w:val="28"/>
          <w:lang w:val="en-ID"/>
        </w:rPr>
      </w:pPr>
    </w:p>
    <w:p w14:paraId="7444C61F" w14:textId="5EA9B19E" w:rsidR="00D434AD" w:rsidRPr="0022405F" w:rsidRDefault="00F146CB" w:rsidP="00F23BD6">
      <w:pPr>
        <w:spacing w:line="360" w:lineRule="auto"/>
        <w:jc w:val="center"/>
        <w:rPr>
          <w:rFonts w:cstheme="minorHAnsi"/>
          <w:b/>
          <w:sz w:val="28"/>
          <w:szCs w:val="28"/>
          <w:lang w:val="en-ID"/>
        </w:rPr>
      </w:pPr>
      <w:r w:rsidRPr="0022405F">
        <w:rPr>
          <w:rFonts w:cstheme="minorHAnsi"/>
          <w:b/>
          <w:sz w:val="28"/>
          <w:szCs w:val="28"/>
          <w:lang w:val="en-ID"/>
        </w:rPr>
        <w:t>EVALUASI KEBIJAKAN JAMINAN KESEHATAN NASIONAL</w:t>
      </w:r>
      <w:r w:rsidRPr="0022405F">
        <w:rPr>
          <w:rFonts w:cstheme="minorHAnsi"/>
          <w:b/>
          <w:sz w:val="28"/>
          <w:szCs w:val="28"/>
          <w:lang w:val="en-ID"/>
        </w:rPr>
        <w:br/>
        <w:t>MENGGUNAKAN METODE REALIST EVALUATION</w:t>
      </w:r>
      <w:r w:rsidRPr="0022405F">
        <w:rPr>
          <w:rFonts w:cstheme="minorHAnsi"/>
          <w:b/>
          <w:sz w:val="28"/>
          <w:szCs w:val="28"/>
          <w:lang w:val="en-ID"/>
        </w:rPr>
        <w:br/>
        <w:t>TAHUN 2018 – 2019</w:t>
      </w:r>
    </w:p>
    <w:p w14:paraId="0D7183E2" w14:textId="3B2F411E" w:rsidR="00D434AD" w:rsidRPr="0022405F" w:rsidRDefault="00D434AD" w:rsidP="00F23BD6">
      <w:pPr>
        <w:spacing w:line="360" w:lineRule="auto"/>
        <w:jc w:val="center"/>
        <w:rPr>
          <w:rFonts w:cstheme="minorHAnsi"/>
          <w:b/>
          <w:sz w:val="28"/>
          <w:szCs w:val="28"/>
        </w:rPr>
      </w:pPr>
    </w:p>
    <w:p w14:paraId="582CF0D2" w14:textId="191B0575" w:rsidR="004948C7" w:rsidRPr="0022405F" w:rsidRDefault="004948C7" w:rsidP="00F23BD6">
      <w:pPr>
        <w:spacing w:line="360" w:lineRule="auto"/>
        <w:jc w:val="center"/>
        <w:rPr>
          <w:rFonts w:cstheme="minorHAnsi"/>
          <w:b/>
          <w:sz w:val="28"/>
          <w:szCs w:val="28"/>
        </w:rPr>
      </w:pPr>
      <w:r w:rsidRPr="0022405F">
        <w:rPr>
          <w:rFonts w:cstheme="minorHAnsi"/>
          <w:sz w:val="28"/>
          <w:szCs w:val="28"/>
        </w:rPr>
        <w:drawing>
          <wp:anchor distT="0" distB="0" distL="114300" distR="114300" simplePos="0" relativeHeight="251658240" behindDoc="1" locked="0" layoutInCell="1" allowOverlap="1" wp14:anchorId="1B310436" wp14:editId="1DA381CE">
            <wp:simplePos x="0" y="0"/>
            <wp:positionH relativeFrom="column">
              <wp:posOffset>1620988</wp:posOffset>
            </wp:positionH>
            <wp:positionV relativeFrom="paragraph">
              <wp:posOffset>258445</wp:posOffset>
            </wp:positionV>
            <wp:extent cx="1764632" cy="1764632"/>
            <wp:effectExtent l="0" t="0" r="7620" b="7620"/>
            <wp:wrapNone/>
            <wp:docPr id="1" name="Picture 1" descr="Image result for CHPM U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PM UG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32" cy="1764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71A6F" w14:textId="55758924" w:rsidR="004948C7" w:rsidRPr="0022405F" w:rsidRDefault="004948C7" w:rsidP="00F23BD6">
      <w:pPr>
        <w:spacing w:line="360" w:lineRule="auto"/>
        <w:jc w:val="center"/>
        <w:rPr>
          <w:rFonts w:cstheme="minorHAnsi"/>
          <w:b/>
          <w:sz w:val="28"/>
          <w:szCs w:val="28"/>
        </w:rPr>
      </w:pPr>
    </w:p>
    <w:p w14:paraId="2BB3CD4C" w14:textId="632F2898" w:rsidR="004948C7" w:rsidRPr="0022405F" w:rsidRDefault="004948C7" w:rsidP="00F23BD6">
      <w:pPr>
        <w:spacing w:line="360" w:lineRule="auto"/>
        <w:jc w:val="center"/>
        <w:rPr>
          <w:rFonts w:cstheme="minorHAnsi"/>
          <w:b/>
          <w:sz w:val="28"/>
          <w:szCs w:val="28"/>
        </w:rPr>
      </w:pPr>
    </w:p>
    <w:p w14:paraId="23352F21" w14:textId="24CD2152" w:rsidR="004948C7" w:rsidRPr="0022405F" w:rsidRDefault="004948C7" w:rsidP="00F23BD6">
      <w:pPr>
        <w:spacing w:line="360" w:lineRule="auto"/>
        <w:jc w:val="center"/>
        <w:rPr>
          <w:rFonts w:cstheme="minorHAnsi"/>
          <w:b/>
          <w:sz w:val="28"/>
          <w:szCs w:val="28"/>
        </w:rPr>
      </w:pPr>
    </w:p>
    <w:p w14:paraId="6C8401D5" w14:textId="77777777" w:rsidR="004948C7" w:rsidRPr="0022405F" w:rsidRDefault="004948C7" w:rsidP="00F23BD6">
      <w:pPr>
        <w:spacing w:line="360" w:lineRule="auto"/>
        <w:jc w:val="center"/>
        <w:rPr>
          <w:rFonts w:cstheme="minorHAnsi"/>
          <w:b/>
          <w:sz w:val="28"/>
          <w:szCs w:val="28"/>
          <w:lang w:val="en-ID"/>
        </w:rPr>
      </w:pPr>
    </w:p>
    <w:p w14:paraId="56DD28E0" w14:textId="6A93097E" w:rsidR="00D434AD" w:rsidRPr="0022405F" w:rsidRDefault="00D434AD" w:rsidP="00F23BD6">
      <w:pPr>
        <w:spacing w:line="360" w:lineRule="auto"/>
        <w:jc w:val="center"/>
        <w:rPr>
          <w:rFonts w:cstheme="minorHAnsi"/>
          <w:b/>
          <w:sz w:val="28"/>
          <w:szCs w:val="28"/>
        </w:rPr>
      </w:pPr>
    </w:p>
    <w:p w14:paraId="25E01478" w14:textId="5B6DEC66" w:rsidR="004948C7" w:rsidRPr="0022405F" w:rsidRDefault="004948C7" w:rsidP="00F23BD6">
      <w:pPr>
        <w:spacing w:line="360" w:lineRule="auto"/>
        <w:jc w:val="center"/>
        <w:rPr>
          <w:rFonts w:cstheme="minorHAnsi"/>
          <w:b/>
          <w:sz w:val="28"/>
          <w:szCs w:val="28"/>
        </w:rPr>
      </w:pPr>
    </w:p>
    <w:p w14:paraId="2312EAA9" w14:textId="13846914" w:rsidR="004948C7" w:rsidRPr="0022405F" w:rsidRDefault="004948C7" w:rsidP="00F23BD6">
      <w:pPr>
        <w:spacing w:line="360" w:lineRule="auto"/>
        <w:jc w:val="center"/>
        <w:rPr>
          <w:rFonts w:cstheme="minorHAnsi"/>
          <w:b/>
          <w:sz w:val="28"/>
          <w:szCs w:val="28"/>
        </w:rPr>
      </w:pPr>
    </w:p>
    <w:p w14:paraId="59BFE3A7" w14:textId="703E323E" w:rsidR="004948C7" w:rsidRPr="0022405F" w:rsidRDefault="004948C7" w:rsidP="00F23BD6">
      <w:pPr>
        <w:spacing w:line="360" w:lineRule="auto"/>
        <w:jc w:val="center"/>
        <w:rPr>
          <w:rFonts w:cstheme="minorHAnsi"/>
          <w:b/>
          <w:sz w:val="28"/>
          <w:szCs w:val="28"/>
        </w:rPr>
      </w:pPr>
    </w:p>
    <w:p w14:paraId="025D0E74" w14:textId="009813BB" w:rsidR="004948C7" w:rsidRDefault="004948C7" w:rsidP="00F23BD6">
      <w:pPr>
        <w:spacing w:line="360" w:lineRule="auto"/>
        <w:jc w:val="center"/>
        <w:rPr>
          <w:rFonts w:cstheme="minorHAnsi"/>
          <w:b/>
          <w:sz w:val="28"/>
          <w:szCs w:val="28"/>
        </w:rPr>
      </w:pPr>
    </w:p>
    <w:p w14:paraId="653992C5" w14:textId="1C4C7A77" w:rsidR="0022405F" w:rsidRDefault="0022405F" w:rsidP="00F23BD6">
      <w:pPr>
        <w:spacing w:line="360" w:lineRule="auto"/>
        <w:jc w:val="center"/>
        <w:rPr>
          <w:rFonts w:cstheme="minorHAnsi"/>
          <w:b/>
          <w:sz w:val="28"/>
          <w:szCs w:val="28"/>
        </w:rPr>
      </w:pPr>
    </w:p>
    <w:p w14:paraId="576DCF09" w14:textId="5054F972" w:rsidR="00F146CB" w:rsidRPr="0022405F" w:rsidRDefault="00F146CB" w:rsidP="00F23BD6">
      <w:pPr>
        <w:spacing w:line="360" w:lineRule="auto"/>
        <w:jc w:val="center"/>
        <w:rPr>
          <w:rFonts w:cstheme="minorHAnsi"/>
          <w:b/>
          <w:i/>
          <w:sz w:val="28"/>
          <w:szCs w:val="28"/>
        </w:rPr>
      </w:pPr>
    </w:p>
    <w:p w14:paraId="66F278B5" w14:textId="77777777" w:rsidR="00F146CB" w:rsidRPr="0022405F" w:rsidRDefault="00F146CB" w:rsidP="00F23BD6">
      <w:pPr>
        <w:spacing w:line="360" w:lineRule="auto"/>
        <w:jc w:val="center"/>
        <w:rPr>
          <w:rFonts w:cstheme="minorHAnsi"/>
          <w:b/>
          <w:i/>
          <w:sz w:val="28"/>
          <w:szCs w:val="28"/>
        </w:rPr>
      </w:pPr>
    </w:p>
    <w:p w14:paraId="5D3C38DF" w14:textId="00233C29" w:rsidR="00D434AD" w:rsidRPr="0022405F" w:rsidRDefault="00D434AD" w:rsidP="00F23BD6">
      <w:pPr>
        <w:spacing w:line="360" w:lineRule="auto"/>
        <w:jc w:val="center"/>
        <w:rPr>
          <w:rFonts w:cstheme="minorHAnsi"/>
          <w:b/>
          <w:sz w:val="28"/>
          <w:szCs w:val="28"/>
          <w:lang w:val="en-ID"/>
        </w:rPr>
      </w:pPr>
    </w:p>
    <w:p w14:paraId="369A7C7D" w14:textId="3CD47E21" w:rsidR="00D434AD" w:rsidRPr="0022405F" w:rsidRDefault="00D434AD" w:rsidP="0022405F">
      <w:pPr>
        <w:spacing w:line="360" w:lineRule="auto"/>
        <w:ind w:left="-1134" w:right="-710"/>
        <w:jc w:val="center"/>
        <w:rPr>
          <w:rFonts w:cstheme="minorHAnsi"/>
          <w:b/>
          <w:sz w:val="28"/>
          <w:szCs w:val="28"/>
        </w:rPr>
      </w:pPr>
      <w:r w:rsidRPr="0022405F">
        <w:rPr>
          <w:rFonts w:cstheme="minorHAnsi"/>
          <w:b/>
          <w:sz w:val="28"/>
          <w:szCs w:val="28"/>
        </w:rPr>
        <w:t>PUSAT KEBIJAKAN DAN MANAJEMEN KESEHATAN</w:t>
      </w:r>
      <w:r w:rsidRPr="0022405F">
        <w:rPr>
          <w:rFonts w:cstheme="minorHAnsi"/>
          <w:b/>
          <w:sz w:val="28"/>
          <w:szCs w:val="28"/>
        </w:rPr>
        <w:br/>
        <w:t>FAKULTAS KEDOKTERAN</w:t>
      </w:r>
      <w:r w:rsidR="004948C7" w:rsidRPr="0022405F">
        <w:rPr>
          <w:rFonts w:cstheme="minorHAnsi"/>
          <w:b/>
          <w:sz w:val="28"/>
          <w:szCs w:val="28"/>
          <w:lang w:val="en-ID"/>
        </w:rPr>
        <w:t>, KESEHATAN MASYARAKAT, DAN KEPERAWATAN</w:t>
      </w:r>
      <w:r w:rsidRPr="0022405F">
        <w:rPr>
          <w:rFonts w:cstheme="minorHAnsi"/>
          <w:b/>
          <w:sz w:val="28"/>
          <w:szCs w:val="28"/>
        </w:rPr>
        <w:br/>
        <w:t>UNIVERSITAS GADJAH MADA</w:t>
      </w:r>
    </w:p>
    <w:p w14:paraId="5FA697CE" w14:textId="0A377E06" w:rsidR="00D434AD" w:rsidRPr="00F23BD6" w:rsidRDefault="00D434AD" w:rsidP="0022405F">
      <w:pPr>
        <w:spacing w:line="360" w:lineRule="auto"/>
        <w:ind w:left="-1134" w:right="-710"/>
        <w:jc w:val="center"/>
        <w:rPr>
          <w:rFonts w:asciiTheme="majorBidi" w:hAnsiTheme="majorBidi" w:cstheme="majorBidi"/>
          <w:b/>
          <w:sz w:val="36"/>
          <w:szCs w:val="36"/>
        </w:rPr>
      </w:pPr>
      <w:r w:rsidRPr="0022405F">
        <w:rPr>
          <w:rFonts w:cstheme="minorHAnsi"/>
          <w:b/>
          <w:sz w:val="28"/>
          <w:szCs w:val="28"/>
        </w:rPr>
        <w:t>201</w:t>
      </w:r>
      <w:r w:rsidR="004948C7" w:rsidRPr="0022405F">
        <w:rPr>
          <w:rFonts w:cstheme="minorHAnsi"/>
          <w:b/>
          <w:sz w:val="28"/>
          <w:szCs w:val="28"/>
          <w:lang w:val="en-ID"/>
        </w:rPr>
        <w:t>8</w:t>
      </w:r>
      <w:r w:rsidRPr="00F23BD6">
        <w:rPr>
          <w:rFonts w:asciiTheme="majorBidi" w:hAnsiTheme="majorBidi" w:cstheme="majorBidi"/>
          <w:b/>
          <w:sz w:val="36"/>
          <w:szCs w:val="36"/>
        </w:rPr>
        <w:br w:type="page"/>
      </w:r>
    </w:p>
    <w:p w14:paraId="05989FAF" w14:textId="77777777" w:rsidR="00952761" w:rsidRPr="00F23BD6" w:rsidRDefault="00952761" w:rsidP="00952761">
      <w:pPr>
        <w:rPr>
          <w:rFonts w:asciiTheme="majorBidi" w:hAnsiTheme="majorBidi" w:cstheme="majorBidi"/>
        </w:rPr>
        <w:sectPr w:rsidR="00952761" w:rsidRPr="00F23BD6" w:rsidSect="00F23BD6">
          <w:footerReference w:type="default" r:id="rId9"/>
          <w:pgSz w:w="11906" w:h="16838"/>
          <w:pgMar w:top="1701" w:right="1701" w:bottom="1701" w:left="2268" w:header="709" w:footer="709" w:gutter="0"/>
          <w:cols w:space="708"/>
          <w:docGrid w:linePitch="360"/>
        </w:sectPr>
      </w:pPr>
    </w:p>
    <w:p w14:paraId="20D1597B" w14:textId="4ECCB298" w:rsidR="00F23BD6" w:rsidRPr="0070583D" w:rsidRDefault="0022405F" w:rsidP="0070583D">
      <w:pPr>
        <w:jc w:val="center"/>
        <w:rPr>
          <w:rFonts w:cstheme="minorHAnsi"/>
          <w:bCs/>
          <w:sz w:val="28"/>
          <w:szCs w:val="28"/>
          <w:lang w:val="en-ID"/>
        </w:rPr>
      </w:pPr>
      <w:r w:rsidRPr="0022405F">
        <w:rPr>
          <w:rFonts w:cstheme="minorHAnsi"/>
          <w:b/>
          <w:i/>
          <w:iCs/>
          <w:sz w:val="28"/>
          <w:szCs w:val="28"/>
          <w:lang w:val="en-ID"/>
        </w:rPr>
        <w:lastRenderedPageBreak/>
        <w:t>GENERAL GUIDELINES</w:t>
      </w:r>
      <w:r w:rsidR="0070583D">
        <w:rPr>
          <w:rFonts w:cstheme="minorHAnsi"/>
          <w:b/>
          <w:i/>
          <w:iCs/>
          <w:sz w:val="28"/>
          <w:szCs w:val="28"/>
          <w:lang w:val="en-ID"/>
        </w:rPr>
        <w:br/>
      </w:r>
      <w:r w:rsidR="0070583D" w:rsidRPr="0070583D">
        <w:rPr>
          <w:rFonts w:cstheme="minorHAnsi"/>
          <w:bCs/>
          <w:color w:val="FFFFFF" w:themeColor="background1"/>
          <w:sz w:val="28"/>
          <w:szCs w:val="28"/>
          <w:lang w:val="en-ID"/>
        </w:rPr>
        <w:fldChar w:fldCharType="begin" w:fldLock="1"/>
      </w:r>
      <w:r w:rsidR="0070583D" w:rsidRPr="0070583D">
        <w:rPr>
          <w:rFonts w:cstheme="minorHAnsi"/>
          <w:bCs/>
          <w:color w:val="FFFFFF" w:themeColor="background1"/>
          <w:sz w:val="28"/>
          <w:szCs w:val="28"/>
          <w:lang w:val="en-ID"/>
        </w:rPr>
        <w:instrText>ADDIN CSL_CITATION { "citationItems" : [ { "id" : "ITEM-1", "itemData" : { "DOI" : "10.1186/s12916-016-0643-1", "ISSN" : "17417015", "PMID" : "27342217", "abstract" : "&lt;bold&gt;Background: &lt;/bold&gt;Realist evaluation is increasingly used in health services and other fields of research and evaluation. No previous standards exist for reporting realist evaluations. This standard was developed as part of the RAMESES II project. The project's aim is to produce initial reporting standards for realist evaluations.&lt;bold&gt;Methods: &lt;/bold&gt;We purposively recruited a maximum variety sample of an international group of experts in realist evaluation to our online Delphi panel. Panel members came from a variety of disciplines, sectors and policy fields. We prepared the briefing materials for our Delphi panel by summarising the most recent literature on realist evaluations to identify how and why rigour had been demonstrated and where gaps in expertise and rigour were evident. We also drew on our collective experience as realist evaluators, in training and supporting realist evaluations, and on the RAMESES email list to help us develop the briefing materials. Through discussion within the project team, we developed a list of issues related to quality that needed to be addressed when carrying out realist evaluations. These were then shared with the panel members and their feedback was sought. Once the panel members had provided their feedback on our briefing materials, we constructed a set of items for potential inclusion in the reporting standards and circulated these online to panel members. Panel members were asked to rank each potential item twice on a 7-point Likert scale, once for relevance and once for validity. They were also encouraged to provide free text comments.&lt;bold&gt;Results: &lt;/bold&gt;We recruited 35 panel members from 27 organisations across six countries from nine different disciplines. Within three rounds our Delphi panel was able to reach consensus on 20 items that should be included in the reporting standards for realist evaluations. The overall response rates for all items for rounds 1, 2 and 3 were 94 %, 76 % and 80 %, respectively.&lt;bold&gt;Conclusion: &lt;/bold&gt;These reporting standards for realist evaluations have been developed by drawing on a range of sources. We hope that these standards will lead to greater consistency and rigour of reporting and make realist evaluation reports more accessible, usable and helpful to different stakeholders. [ABSTRACT FROM AUTHOR]", "author" : [ { "dropping-particle" : "", "family" : "Wong", "given" : "Geoff", "non-dropping-particle" : "", "parse-names" : false, "suffix" : "" }, { "dropping-particle" : "", "family" : "Westhorp", "given" : "Gill", "non-dropping-particle" : "", "parse-names" : false, "suffix" : "" }, { "dropping-particle" : "", "family" : "Manzano", "given" : "Ana", "non-dropping-particle" : "", "parse-names" : false, "suffix" : "" }, { "dropping-particle" : "", "family" : "Greenhalgh", "given" : "Joanne", "non-dropping-particle" : "", "parse-names" : false, "suffix" : "" }, { "dropping-particle" : "", "family" : "Jagosh", "given" : "Justin", "non-dropping-particle" : "", "parse-names" : false, "suffix" : "" }, { "dropping-particle" : "", "family" : "Greenhalgh", "given" : "Trish", "non-dropping-particle" : "", "parse-names" : false, "suffix" : "" } ], "container-title" : "BMC Medicine", "id" : "ITEM-1", "issue" : "1", "issued" : { "date-parts" : [ [ "2016" ] ] }, "page" : "1-18", "publisher" : "BMC Medicine", "title" : "RAMESES II reporting standards for realist evaluations", "type" : "article-journal", "volume" : "14" }, "uris" : [ "http://www.mendeley.com/documents/?uuid=2670c864-5c9f-4482-94a2-e397ae68ac79" ] } ], "mendeley" : { "formattedCitation" : "(1)", "plainTextFormattedCitation" : "(1)", "previouslyFormattedCitation" : "(1)" }, "properties" : { "noteIndex" : 0 }, "schema" : "https://github.com/citation-style-language/schema/raw/master/csl-citation.json" }</w:instrText>
      </w:r>
      <w:r w:rsidR="0070583D" w:rsidRPr="0070583D">
        <w:rPr>
          <w:rFonts w:cstheme="minorHAnsi"/>
          <w:bCs/>
          <w:color w:val="FFFFFF" w:themeColor="background1"/>
          <w:sz w:val="28"/>
          <w:szCs w:val="28"/>
          <w:lang w:val="en-ID"/>
        </w:rPr>
        <w:fldChar w:fldCharType="separate"/>
      </w:r>
      <w:r w:rsidR="0070583D" w:rsidRPr="0070583D">
        <w:rPr>
          <w:rFonts w:cstheme="minorHAnsi"/>
          <w:bCs/>
          <w:color w:val="FFFFFF" w:themeColor="background1"/>
          <w:sz w:val="28"/>
          <w:szCs w:val="28"/>
          <w:lang w:val="en-ID"/>
        </w:rPr>
        <w:t>(1)</w:t>
      </w:r>
      <w:r w:rsidR="0070583D" w:rsidRPr="0070583D">
        <w:rPr>
          <w:rFonts w:cstheme="minorHAnsi"/>
          <w:bCs/>
          <w:color w:val="FFFFFF" w:themeColor="background1"/>
          <w:sz w:val="28"/>
          <w:szCs w:val="28"/>
          <w:lang w:val="en-ID"/>
        </w:rPr>
        <w:fldChar w:fldCharType="end"/>
      </w:r>
    </w:p>
    <w:p w14:paraId="5253421E" w14:textId="7417FDDD" w:rsidR="0022405F" w:rsidRDefault="0022405F" w:rsidP="0070583D">
      <w:pPr>
        <w:rPr>
          <w:rFonts w:asciiTheme="majorBidi" w:hAnsiTheme="majorBidi" w:cstheme="majorBidi"/>
          <w:b/>
          <w:lang w:val="en-ID"/>
        </w:rPr>
      </w:pPr>
    </w:p>
    <w:tbl>
      <w:tblPr>
        <w:tblW w:w="11199"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461"/>
        <w:gridCol w:w="5103"/>
        <w:gridCol w:w="709"/>
        <w:gridCol w:w="712"/>
        <w:gridCol w:w="802"/>
        <w:gridCol w:w="644"/>
      </w:tblGrid>
      <w:tr w:rsidR="0022405F" w:rsidRPr="0022405F" w14:paraId="68255F72" w14:textId="77777777" w:rsidTr="00DE7327">
        <w:trPr>
          <w:trHeight w:val="300"/>
          <w:tblHeader/>
        </w:trPr>
        <w:tc>
          <w:tcPr>
            <w:tcW w:w="800" w:type="dxa"/>
            <w:vMerge w:val="restart"/>
            <w:shd w:val="clear" w:color="auto" w:fill="auto"/>
            <w:noWrap/>
            <w:vAlign w:val="center"/>
            <w:hideMark/>
          </w:tcPr>
          <w:p w14:paraId="333FFFB8"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r w:rsidRPr="0022405F">
              <w:rPr>
                <w:rFonts w:ascii="Calibri" w:eastAsia="Times New Roman" w:hAnsi="Calibri" w:cs="Calibri"/>
                <w:b/>
                <w:bCs/>
                <w:noProof w:val="0"/>
                <w:color w:val="000000"/>
                <w:sz w:val="22"/>
                <w:szCs w:val="22"/>
                <w:lang w:val="en-ID" w:eastAsia="en-ID"/>
              </w:rPr>
              <w:t>No.</w:t>
            </w:r>
          </w:p>
        </w:tc>
        <w:tc>
          <w:tcPr>
            <w:tcW w:w="2461" w:type="dxa"/>
            <w:vMerge w:val="restart"/>
            <w:shd w:val="clear" w:color="auto" w:fill="auto"/>
            <w:noWrap/>
            <w:vAlign w:val="center"/>
            <w:hideMark/>
          </w:tcPr>
          <w:p w14:paraId="3941F203"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roofErr w:type="spellStart"/>
            <w:r w:rsidRPr="0022405F">
              <w:rPr>
                <w:rFonts w:ascii="Calibri" w:eastAsia="Times New Roman" w:hAnsi="Calibri" w:cs="Calibri"/>
                <w:b/>
                <w:bCs/>
                <w:noProof w:val="0"/>
                <w:color w:val="000000"/>
                <w:sz w:val="22"/>
                <w:szCs w:val="22"/>
                <w:lang w:val="en-US" w:eastAsia="en-ID"/>
              </w:rPr>
              <w:t>Bagian</w:t>
            </w:r>
            <w:proofErr w:type="spellEnd"/>
          </w:p>
        </w:tc>
        <w:tc>
          <w:tcPr>
            <w:tcW w:w="5103" w:type="dxa"/>
            <w:vMerge w:val="restart"/>
            <w:shd w:val="clear" w:color="auto" w:fill="auto"/>
            <w:noWrap/>
            <w:vAlign w:val="center"/>
            <w:hideMark/>
          </w:tcPr>
          <w:p w14:paraId="31EE3176"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roofErr w:type="spellStart"/>
            <w:r w:rsidRPr="0022405F">
              <w:rPr>
                <w:rFonts w:ascii="Calibri" w:eastAsia="Times New Roman" w:hAnsi="Calibri" w:cs="Calibri"/>
                <w:b/>
                <w:bCs/>
                <w:noProof w:val="0"/>
                <w:color w:val="000000"/>
                <w:sz w:val="22"/>
                <w:szCs w:val="22"/>
                <w:lang w:val="en-US" w:eastAsia="en-ID"/>
              </w:rPr>
              <w:t>Deskripsi</w:t>
            </w:r>
            <w:proofErr w:type="spellEnd"/>
          </w:p>
        </w:tc>
        <w:tc>
          <w:tcPr>
            <w:tcW w:w="2191" w:type="dxa"/>
            <w:gridSpan w:val="3"/>
            <w:shd w:val="clear" w:color="auto" w:fill="auto"/>
            <w:noWrap/>
            <w:vAlign w:val="center"/>
            <w:hideMark/>
          </w:tcPr>
          <w:p w14:paraId="19EC4394"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roofErr w:type="spellStart"/>
            <w:r w:rsidRPr="0022405F">
              <w:rPr>
                <w:rFonts w:ascii="Calibri" w:eastAsia="Times New Roman" w:hAnsi="Calibri" w:cs="Calibri"/>
                <w:b/>
                <w:bCs/>
                <w:noProof w:val="0"/>
                <w:color w:val="000000"/>
                <w:sz w:val="22"/>
                <w:szCs w:val="22"/>
                <w:lang w:val="en-ID" w:eastAsia="en-ID"/>
              </w:rPr>
              <w:t>Terdapat</w:t>
            </w:r>
            <w:proofErr w:type="spellEnd"/>
            <w:r w:rsidRPr="0022405F">
              <w:rPr>
                <w:rFonts w:ascii="Calibri" w:eastAsia="Times New Roman" w:hAnsi="Calibri" w:cs="Calibri"/>
                <w:b/>
                <w:bCs/>
                <w:noProof w:val="0"/>
                <w:color w:val="000000"/>
                <w:sz w:val="22"/>
                <w:szCs w:val="22"/>
                <w:lang w:val="en-ID" w:eastAsia="en-ID"/>
              </w:rPr>
              <w:t xml:space="preserve"> </w:t>
            </w:r>
            <w:proofErr w:type="spellStart"/>
            <w:r w:rsidRPr="0022405F">
              <w:rPr>
                <w:rFonts w:ascii="Calibri" w:eastAsia="Times New Roman" w:hAnsi="Calibri" w:cs="Calibri"/>
                <w:b/>
                <w:bCs/>
                <w:noProof w:val="0"/>
                <w:color w:val="000000"/>
                <w:sz w:val="22"/>
                <w:szCs w:val="22"/>
                <w:lang w:val="en-ID" w:eastAsia="en-ID"/>
              </w:rPr>
              <w:t>dalam</w:t>
            </w:r>
            <w:proofErr w:type="spellEnd"/>
            <w:r w:rsidRPr="0022405F">
              <w:rPr>
                <w:rFonts w:ascii="Calibri" w:eastAsia="Times New Roman" w:hAnsi="Calibri" w:cs="Calibri"/>
                <w:b/>
                <w:bCs/>
                <w:noProof w:val="0"/>
                <w:color w:val="000000"/>
                <w:sz w:val="22"/>
                <w:szCs w:val="22"/>
                <w:lang w:val="en-ID" w:eastAsia="en-ID"/>
              </w:rPr>
              <w:t xml:space="preserve"> </w:t>
            </w:r>
            <w:proofErr w:type="spellStart"/>
            <w:r w:rsidRPr="0022405F">
              <w:rPr>
                <w:rFonts w:ascii="Calibri" w:eastAsia="Times New Roman" w:hAnsi="Calibri" w:cs="Calibri"/>
                <w:b/>
                <w:bCs/>
                <w:noProof w:val="0"/>
                <w:color w:val="000000"/>
                <w:sz w:val="22"/>
                <w:szCs w:val="22"/>
                <w:lang w:val="en-ID" w:eastAsia="en-ID"/>
              </w:rPr>
              <w:t>Dokumen</w:t>
            </w:r>
            <w:proofErr w:type="spellEnd"/>
          </w:p>
        </w:tc>
        <w:tc>
          <w:tcPr>
            <w:tcW w:w="644" w:type="dxa"/>
            <w:vMerge w:val="restart"/>
            <w:shd w:val="clear" w:color="auto" w:fill="auto"/>
            <w:noWrap/>
            <w:vAlign w:val="center"/>
            <w:hideMark/>
          </w:tcPr>
          <w:p w14:paraId="17E931BA" w14:textId="53D8D800" w:rsidR="0022405F" w:rsidRPr="0022405F" w:rsidRDefault="0022405F" w:rsidP="0022405F">
            <w:pPr>
              <w:jc w:val="center"/>
              <w:rPr>
                <w:rFonts w:ascii="Calibri" w:eastAsia="Times New Roman" w:hAnsi="Calibri" w:cs="Calibri"/>
                <w:b/>
                <w:bCs/>
                <w:noProof w:val="0"/>
                <w:color w:val="000000"/>
                <w:sz w:val="22"/>
                <w:szCs w:val="22"/>
                <w:lang w:val="en-ID" w:eastAsia="en-ID"/>
              </w:rPr>
            </w:pPr>
            <w:r w:rsidRPr="0022405F">
              <w:rPr>
                <w:rFonts w:ascii="Calibri" w:eastAsia="Times New Roman" w:hAnsi="Calibri" w:cs="Calibri"/>
                <w:b/>
                <w:bCs/>
                <w:noProof w:val="0"/>
                <w:color w:val="000000"/>
                <w:sz w:val="22"/>
                <w:szCs w:val="22"/>
                <w:lang w:val="en-ID" w:eastAsia="en-ID"/>
              </w:rPr>
              <w:t>Hal.</w:t>
            </w:r>
          </w:p>
        </w:tc>
      </w:tr>
      <w:tr w:rsidR="0022405F" w:rsidRPr="0022405F" w14:paraId="5441607E" w14:textId="77777777" w:rsidTr="00DE7327">
        <w:trPr>
          <w:trHeight w:val="300"/>
          <w:tblHeader/>
        </w:trPr>
        <w:tc>
          <w:tcPr>
            <w:tcW w:w="800" w:type="dxa"/>
            <w:vMerge/>
            <w:vAlign w:val="center"/>
            <w:hideMark/>
          </w:tcPr>
          <w:p w14:paraId="7CCB7F10"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
        </w:tc>
        <w:tc>
          <w:tcPr>
            <w:tcW w:w="2461" w:type="dxa"/>
            <w:vMerge/>
            <w:vAlign w:val="center"/>
            <w:hideMark/>
          </w:tcPr>
          <w:p w14:paraId="25D6832C"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
        </w:tc>
        <w:tc>
          <w:tcPr>
            <w:tcW w:w="5103" w:type="dxa"/>
            <w:vMerge/>
            <w:vAlign w:val="center"/>
            <w:hideMark/>
          </w:tcPr>
          <w:p w14:paraId="3172FA4A"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
        </w:tc>
        <w:tc>
          <w:tcPr>
            <w:tcW w:w="709" w:type="dxa"/>
            <w:shd w:val="clear" w:color="auto" w:fill="auto"/>
            <w:noWrap/>
            <w:vAlign w:val="center"/>
            <w:hideMark/>
          </w:tcPr>
          <w:p w14:paraId="22F8B16A"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roofErr w:type="spellStart"/>
            <w:r w:rsidRPr="0022405F">
              <w:rPr>
                <w:rFonts w:ascii="Calibri" w:eastAsia="Times New Roman" w:hAnsi="Calibri" w:cs="Calibri"/>
                <w:b/>
                <w:bCs/>
                <w:noProof w:val="0"/>
                <w:color w:val="000000"/>
                <w:sz w:val="22"/>
                <w:szCs w:val="22"/>
                <w:lang w:val="en-ID" w:eastAsia="en-ID"/>
              </w:rPr>
              <w:t>Ya</w:t>
            </w:r>
            <w:proofErr w:type="spellEnd"/>
          </w:p>
        </w:tc>
        <w:tc>
          <w:tcPr>
            <w:tcW w:w="695" w:type="dxa"/>
            <w:shd w:val="clear" w:color="auto" w:fill="auto"/>
            <w:noWrap/>
            <w:vAlign w:val="center"/>
            <w:hideMark/>
          </w:tcPr>
          <w:p w14:paraId="39BB02C1"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roofErr w:type="spellStart"/>
            <w:r w:rsidRPr="0022405F">
              <w:rPr>
                <w:rFonts w:ascii="Calibri" w:eastAsia="Times New Roman" w:hAnsi="Calibri" w:cs="Calibri"/>
                <w:b/>
                <w:bCs/>
                <w:noProof w:val="0"/>
                <w:color w:val="000000"/>
                <w:sz w:val="22"/>
                <w:szCs w:val="22"/>
                <w:lang w:val="en-ID" w:eastAsia="en-ID"/>
              </w:rPr>
              <w:t>Tidak</w:t>
            </w:r>
            <w:proofErr w:type="spellEnd"/>
          </w:p>
        </w:tc>
        <w:tc>
          <w:tcPr>
            <w:tcW w:w="787" w:type="dxa"/>
            <w:shd w:val="clear" w:color="auto" w:fill="auto"/>
            <w:noWrap/>
            <w:vAlign w:val="center"/>
            <w:hideMark/>
          </w:tcPr>
          <w:p w14:paraId="56657862"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roofErr w:type="spellStart"/>
            <w:r w:rsidRPr="0022405F">
              <w:rPr>
                <w:rFonts w:ascii="Calibri" w:eastAsia="Times New Roman" w:hAnsi="Calibri" w:cs="Calibri"/>
                <w:b/>
                <w:bCs/>
                <w:noProof w:val="0"/>
                <w:color w:val="000000"/>
                <w:sz w:val="22"/>
                <w:szCs w:val="22"/>
                <w:lang w:val="en-ID" w:eastAsia="en-ID"/>
              </w:rPr>
              <w:t>Belum</w:t>
            </w:r>
            <w:proofErr w:type="spellEnd"/>
            <w:r w:rsidRPr="0022405F">
              <w:rPr>
                <w:rFonts w:ascii="Calibri" w:eastAsia="Times New Roman" w:hAnsi="Calibri" w:cs="Calibri"/>
                <w:b/>
                <w:bCs/>
                <w:noProof w:val="0"/>
                <w:color w:val="000000"/>
                <w:sz w:val="22"/>
                <w:szCs w:val="22"/>
                <w:lang w:val="en-ID" w:eastAsia="en-ID"/>
              </w:rPr>
              <w:t xml:space="preserve"> </w:t>
            </w:r>
            <w:proofErr w:type="spellStart"/>
            <w:r w:rsidRPr="0022405F">
              <w:rPr>
                <w:rFonts w:ascii="Calibri" w:eastAsia="Times New Roman" w:hAnsi="Calibri" w:cs="Calibri"/>
                <w:b/>
                <w:bCs/>
                <w:noProof w:val="0"/>
                <w:color w:val="000000"/>
                <w:sz w:val="22"/>
                <w:szCs w:val="22"/>
                <w:lang w:val="en-ID" w:eastAsia="en-ID"/>
              </w:rPr>
              <w:t>Jelas</w:t>
            </w:r>
            <w:proofErr w:type="spellEnd"/>
          </w:p>
        </w:tc>
        <w:tc>
          <w:tcPr>
            <w:tcW w:w="644" w:type="dxa"/>
            <w:vMerge/>
            <w:vAlign w:val="center"/>
            <w:hideMark/>
          </w:tcPr>
          <w:p w14:paraId="0DC83261" w14:textId="77777777" w:rsidR="0022405F" w:rsidRPr="0022405F" w:rsidRDefault="0022405F" w:rsidP="0022405F">
            <w:pPr>
              <w:jc w:val="center"/>
              <w:rPr>
                <w:rFonts w:ascii="Calibri" w:eastAsia="Times New Roman" w:hAnsi="Calibri" w:cs="Calibri"/>
                <w:b/>
                <w:bCs/>
                <w:noProof w:val="0"/>
                <w:color w:val="000000"/>
                <w:sz w:val="22"/>
                <w:szCs w:val="22"/>
                <w:lang w:val="en-ID" w:eastAsia="en-ID"/>
              </w:rPr>
            </w:pPr>
          </w:p>
        </w:tc>
      </w:tr>
      <w:tr w:rsidR="0022405F" w:rsidRPr="0022405F" w14:paraId="116A3400" w14:textId="77777777" w:rsidTr="0022405F">
        <w:trPr>
          <w:trHeight w:val="300"/>
        </w:trPr>
        <w:tc>
          <w:tcPr>
            <w:tcW w:w="800" w:type="dxa"/>
            <w:shd w:val="clear" w:color="auto" w:fill="auto"/>
            <w:noWrap/>
            <w:hideMark/>
          </w:tcPr>
          <w:p w14:paraId="6B1FB6E2"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1</w:t>
            </w:r>
          </w:p>
        </w:tc>
        <w:tc>
          <w:tcPr>
            <w:tcW w:w="2461" w:type="dxa"/>
            <w:shd w:val="clear" w:color="auto" w:fill="auto"/>
            <w:noWrap/>
            <w:hideMark/>
          </w:tcPr>
          <w:p w14:paraId="3AB7F8A2"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Judul</w:t>
            </w:r>
            <w:proofErr w:type="spellEnd"/>
          </w:p>
        </w:tc>
        <w:tc>
          <w:tcPr>
            <w:tcW w:w="5103" w:type="dxa"/>
            <w:shd w:val="clear" w:color="auto" w:fill="auto"/>
            <w:noWrap/>
            <w:hideMark/>
          </w:tcPr>
          <w:p w14:paraId="3ECA347F"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Pada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bagian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judul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perlu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diidentifikasi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bahwa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dokumen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adalah</w:t>
            </w:r>
            <w:proofErr w:type="spellEnd"/>
            <w:r w:rsidRPr="0022405F">
              <w:rPr>
                <w:rFonts w:ascii="Calibri" w:eastAsia="Times New Roman" w:hAnsi="Calibri" w:cs="Calibri"/>
                <w:noProof w:val="0"/>
                <w:color w:val="000000"/>
                <w:sz w:val="22"/>
                <w:szCs w:val="22"/>
                <w:lang w:val="en-ID" w:eastAsia="en-ID"/>
              </w:rPr>
              <w:t xml:space="preserve"> realist evaluation.</w:t>
            </w:r>
          </w:p>
        </w:tc>
        <w:tc>
          <w:tcPr>
            <w:tcW w:w="709" w:type="dxa"/>
            <w:shd w:val="clear" w:color="auto" w:fill="auto"/>
            <w:noWrap/>
            <w:hideMark/>
          </w:tcPr>
          <w:p w14:paraId="6E4CB736"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101D92F9"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599C13C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53AF916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4F6EDD37" w14:textId="77777777" w:rsidTr="0022405F">
        <w:trPr>
          <w:trHeight w:val="4800"/>
        </w:trPr>
        <w:tc>
          <w:tcPr>
            <w:tcW w:w="800" w:type="dxa"/>
            <w:shd w:val="clear" w:color="auto" w:fill="auto"/>
            <w:noWrap/>
            <w:hideMark/>
          </w:tcPr>
          <w:p w14:paraId="3259A916"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2</w:t>
            </w:r>
          </w:p>
        </w:tc>
        <w:tc>
          <w:tcPr>
            <w:tcW w:w="2461" w:type="dxa"/>
            <w:shd w:val="clear" w:color="auto" w:fill="auto"/>
            <w:noWrap/>
            <w:hideMark/>
          </w:tcPr>
          <w:p w14:paraId="34B8769A"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US" w:eastAsia="en-ID"/>
              </w:rPr>
              <w:t>Ringkasan</w:t>
            </w:r>
            <w:proofErr w:type="spellEnd"/>
            <w:r w:rsidRPr="0022405F">
              <w:rPr>
                <w:rFonts w:ascii="Calibri" w:eastAsia="Times New Roman" w:hAnsi="Calibri" w:cs="Calibri"/>
                <w:noProof w:val="0"/>
                <w:color w:val="000000"/>
                <w:sz w:val="22"/>
                <w:szCs w:val="22"/>
                <w:lang w:val="en-US" w:eastAsia="en-ID"/>
              </w:rPr>
              <w:t xml:space="preserve"> </w:t>
            </w:r>
            <w:proofErr w:type="spellStart"/>
            <w:r w:rsidRPr="0022405F">
              <w:rPr>
                <w:rFonts w:ascii="Calibri" w:eastAsia="Times New Roman" w:hAnsi="Calibri" w:cs="Calibri"/>
                <w:noProof w:val="0"/>
                <w:color w:val="000000"/>
                <w:sz w:val="22"/>
                <w:szCs w:val="22"/>
                <w:lang w:val="en-US" w:eastAsia="en-ID"/>
              </w:rPr>
              <w:t>atau</w:t>
            </w:r>
            <w:proofErr w:type="spellEnd"/>
            <w:r w:rsidRPr="0022405F">
              <w:rPr>
                <w:rFonts w:ascii="Calibri" w:eastAsia="Times New Roman" w:hAnsi="Calibri" w:cs="Calibri"/>
                <w:noProof w:val="0"/>
                <w:color w:val="000000"/>
                <w:sz w:val="22"/>
                <w:szCs w:val="22"/>
                <w:lang w:val="en-US" w:eastAsia="en-ID"/>
              </w:rPr>
              <w:t xml:space="preserve"> </w:t>
            </w:r>
            <w:proofErr w:type="spellStart"/>
            <w:r w:rsidRPr="0022405F">
              <w:rPr>
                <w:rFonts w:ascii="Calibri" w:eastAsia="Times New Roman" w:hAnsi="Calibri" w:cs="Calibri"/>
                <w:noProof w:val="0"/>
                <w:color w:val="000000"/>
                <w:sz w:val="22"/>
                <w:szCs w:val="22"/>
                <w:lang w:val="en-US" w:eastAsia="en-ID"/>
              </w:rPr>
              <w:t>abstrak</w:t>
            </w:r>
            <w:proofErr w:type="spellEnd"/>
          </w:p>
        </w:tc>
        <w:tc>
          <w:tcPr>
            <w:tcW w:w="5103" w:type="dxa"/>
            <w:shd w:val="clear" w:color="auto" w:fill="auto"/>
            <w:hideMark/>
          </w:tcPr>
          <w:p w14:paraId="23AAC1F9" w14:textId="3A1A6743"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Artikel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jurnal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biasanya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memerlukan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abstrak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sementara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laporan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bentuk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publikasi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lainnya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biasanya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cenderung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menggunakan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sebuah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ringkasan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singkat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Baik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abstrak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maupun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ringkasan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mencakup</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rincian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singkat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tentang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kebijakan</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inisiatif</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sedang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dievaluasi</w:t>
            </w:r>
            <w:proofErr w:type="spellEnd"/>
            <w:r w:rsidRPr="0022405F">
              <w:rPr>
                <w:rFonts w:ascii="Calibri" w:eastAsia="Times New Roman" w:hAnsi="Calibri" w:cs="Calibri"/>
                <w:noProof w:val="0"/>
                <w:color w:val="000000"/>
                <w:sz w:val="22"/>
                <w:szCs w:val="22"/>
                <w:lang w:val="en-ID" w:eastAsia="en-ID"/>
              </w:rPr>
              <w:t xml:space="preserve">; setting program; </w:t>
            </w:r>
            <w:proofErr w:type="spellStart"/>
            <w:r w:rsidRPr="0022405F">
              <w:rPr>
                <w:rFonts w:ascii="Calibri" w:eastAsia="Times New Roman" w:hAnsi="Calibri" w:cs="Calibri"/>
                <w:noProof w:val="0"/>
                <w:color w:val="000000"/>
                <w:sz w:val="22"/>
                <w:szCs w:val="22"/>
                <w:lang w:val="en-ID" w:eastAsia="en-ID"/>
              </w:rPr>
              <w:t>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pertanyaan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strategi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pengumpulan</w:t>
            </w:r>
            <w:proofErr w:type="spellEnd"/>
            <w:r w:rsidRPr="0022405F">
              <w:rPr>
                <w:rFonts w:ascii="Calibri" w:eastAsia="Times New Roman" w:hAnsi="Calibri" w:cs="Calibri"/>
                <w:noProof w:val="0"/>
                <w:color w:val="000000"/>
                <w:sz w:val="22"/>
                <w:szCs w:val="22"/>
                <w:lang w:val="en-ID" w:eastAsia="en-ID"/>
              </w:rPr>
              <w:t xml:space="preserve"> data, </w:t>
            </w:r>
            <w:proofErr w:type="spellStart"/>
            <w:r w:rsidRPr="0022405F">
              <w:rPr>
                <w:rFonts w:ascii="Calibri" w:eastAsia="Times New Roman" w:hAnsi="Calibri" w:cs="Calibri"/>
                <w:noProof w:val="0"/>
                <w:color w:val="000000"/>
                <w:sz w:val="22"/>
                <w:szCs w:val="22"/>
                <w:lang w:val="en-ID" w:eastAsia="en-ID"/>
              </w:rPr>
              <w:t>dokumentasi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metode</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analisis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temuan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kunci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kesimpulan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Terkadang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deskripsi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singkat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tentang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responden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proses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serta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teknik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proses </w:t>
            </w:r>
            <w:proofErr w:type="spellStart"/>
            <w:r w:rsidRPr="0022405F">
              <w:rPr>
                <w:rFonts w:ascii="Calibri" w:eastAsia="Times New Roman" w:hAnsi="Calibri" w:cs="Calibri"/>
                <w:noProof w:val="0"/>
                <w:color w:val="000000"/>
                <w:sz w:val="22"/>
                <w:szCs w:val="22"/>
                <w:lang w:val="en-ID" w:eastAsia="en-ID"/>
              </w:rPr>
              <w:t>pengambilan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sampel</w:t>
            </w:r>
            <w:proofErr w:type="spellEnd"/>
            <w:r w:rsidRPr="0022405F">
              <w:rPr>
                <w:rFonts w:ascii="Calibri" w:eastAsia="Times New Roman" w:hAnsi="Calibri" w:cs="Calibri"/>
                <w:noProof w:val="0"/>
                <w:color w:val="000000"/>
                <w:sz w:val="22"/>
                <w:szCs w:val="22"/>
                <w:lang w:val="en-ID" w:eastAsia="en-ID"/>
              </w:rPr>
              <w:t xml:space="preserve"> juga </w:t>
            </w:r>
            <w:proofErr w:type="spellStart"/>
            <w:r w:rsidRPr="0022405F">
              <w:rPr>
                <w:rFonts w:ascii="Calibri" w:eastAsia="Times New Roman" w:hAnsi="Calibri" w:cs="Calibri"/>
                <w:noProof w:val="0"/>
                <w:color w:val="000000"/>
                <w:sz w:val="22"/>
                <w:szCs w:val="22"/>
                <w:lang w:val="en-ID" w:eastAsia="en-ID"/>
              </w:rPr>
              <w:t>dapat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disertakan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apabila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jurnal</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dituju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membutuhkannya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sifat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studinya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sesuai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kriteria</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diharapkan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jurnal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tersebut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Rincian</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memadai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mengidentifikasi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bahwa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pendekatan</w:t>
            </w:r>
            <w:proofErr w:type="spellEnd"/>
            <w:r w:rsidRPr="0022405F">
              <w:rPr>
                <w:rFonts w:ascii="Calibri" w:eastAsia="Times New Roman" w:hAnsi="Calibri" w:cs="Calibri"/>
                <w:noProof w:val="0"/>
                <w:color w:val="000000"/>
                <w:sz w:val="22"/>
                <w:szCs w:val="22"/>
                <w:lang w:val="en-ID" w:eastAsia="en-ID"/>
              </w:rPr>
              <w:t xml:space="preserve"> realis </w:t>
            </w:r>
            <w:proofErr w:type="spellStart"/>
            <w:r w:rsidRPr="0022405F">
              <w:rPr>
                <w:rFonts w:ascii="Calibri" w:eastAsia="Times New Roman" w:hAnsi="Calibri" w:cs="Calibri"/>
                <w:noProof w:val="0"/>
                <w:color w:val="000000"/>
                <w:sz w:val="22"/>
                <w:szCs w:val="22"/>
                <w:lang w:val="en-ID" w:eastAsia="en-ID"/>
              </w:rPr>
              <w:t>telah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digunakan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 realis </w:t>
            </w:r>
            <w:proofErr w:type="spellStart"/>
            <w:r w:rsidRPr="0022405F">
              <w:rPr>
                <w:rFonts w:ascii="Calibri" w:eastAsia="Times New Roman" w:hAnsi="Calibri" w:cs="Calibri"/>
                <w:noProof w:val="0"/>
                <w:color w:val="000000"/>
                <w:sz w:val="22"/>
                <w:szCs w:val="22"/>
                <w:lang w:val="en-ID" w:eastAsia="en-ID"/>
              </w:rPr>
              <w:t>telah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dikembangkan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disempurnakan</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68E020A2"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7950C303"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2A5633F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4814578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6EF7AB0E" w14:textId="77777777" w:rsidTr="0022405F">
        <w:trPr>
          <w:trHeight w:val="300"/>
        </w:trPr>
        <w:tc>
          <w:tcPr>
            <w:tcW w:w="800" w:type="dxa"/>
            <w:shd w:val="clear" w:color="auto" w:fill="auto"/>
            <w:noWrap/>
            <w:hideMark/>
          </w:tcPr>
          <w:p w14:paraId="6B295487"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3</w:t>
            </w:r>
          </w:p>
        </w:tc>
        <w:tc>
          <w:tcPr>
            <w:tcW w:w="2461" w:type="dxa"/>
            <w:shd w:val="clear" w:color="auto" w:fill="auto"/>
            <w:noWrap/>
            <w:hideMark/>
          </w:tcPr>
          <w:p w14:paraId="2B9CBF2C"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US" w:eastAsia="en-ID"/>
              </w:rPr>
              <w:t>Pendahuluan</w:t>
            </w:r>
            <w:proofErr w:type="spellEnd"/>
          </w:p>
        </w:tc>
        <w:tc>
          <w:tcPr>
            <w:tcW w:w="5103" w:type="dxa"/>
            <w:shd w:val="clear" w:color="auto" w:fill="auto"/>
            <w:noWrap/>
            <w:hideMark/>
          </w:tcPr>
          <w:p w14:paraId="375EC5D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09" w:type="dxa"/>
            <w:shd w:val="clear" w:color="auto" w:fill="auto"/>
            <w:noWrap/>
            <w:hideMark/>
          </w:tcPr>
          <w:p w14:paraId="49D88E30"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13D3B36A"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3B96932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1A98B22A"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09DB168D" w14:textId="77777777" w:rsidTr="0022405F">
        <w:trPr>
          <w:trHeight w:val="600"/>
        </w:trPr>
        <w:tc>
          <w:tcPr>
            <w:tcW w:w="800" w:type="dxa"/>
            <w:shd w:val="clear" w:color="auto" w:fill="auto"/>
            <w:noWrap/>
            <w:hideMark/>
          </w:tcPr>
          <w:p w14:paraId="2E6A21F6"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38A5A72B" w14:textId="3C77AF86" w:rsidR="0022405F" w:rsidRPr="0022405F" w:rsidRDefault="0022405F" w:rsidP="0022405F">
            <w:pPr>
              <w:pStyle w:val="ListParagraph"/>
              <w:numPr>
                <w:ilvl w:val="0"/>
                <w:numId w:val="38"/>
              </w:numPr>
              <w:ind w:left="227" w:hanging="284"/>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Dasar/</w:t>
            </w:r>
            <w:proofErr w:type="spellStart"/>
            <w:r w:rsidRPr="0022405F">
              <w:rPr>
                <w:rFonts w:ascii="Calibri" w:eastAsia="Times New Roman" w:hAnsi="Calibri" w:cs="Calibri"/>
                <w:noProof w:val="0"/>
                <w:color w:val="000000"/>
                <w:sz w:val="22"/>
                <w:szCs w:val="22"/>
                <w:lang w:val="en-ID" w:eastAsia="en-ID"/>
              </w:rPr>
              <w:t>pertimbangan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melakukan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p>
        </w:tc>
        <w:tc>
          <w:tcPr>
            <w:tcW w:w="5103" w:type="dxa"/>
            <w:shd w:val="clear" w:color="auto" w:fill="auto"/>
            <w:hideMark/>
          </w:tcPr>
          <w:p w14:paraId="460AFD6E"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dilakukannya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implikasinya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terhadap</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fokus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serta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desain</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digunakan</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2EA93283"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2C03A55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22EB5EC4"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3A9F3C5A"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649354CD" w14:textId="77777777" w:rsidTr="0022405F">
        <w:trPr>
          <w:trHeight w:val="600"/>
        </w:trPr>
        <w:tc>
          <w:tcPr>
            <w:tcW w:w="800" w:type="dxa"/>
            <w:shd w:val="clear" w:color="auto" w:fill="auto"/>
            <w:noWrap/>
            <w:hideMark/>
          </w:tcPr>
          <w:p w14:paraId="34FCC822"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6096A0EF" w14:textId="369557B9" w:rsidR="0022405F" w:rsidRPr="0022405F" w:rsidRDefault="0022405F" w:rsidP="0022405F">
            <w:pPr>
              <w:pStyle w:val="ListParagraph"/>
              <w:numPr>
                <w:ilvl w:val="0"/>
                <w:numId w:val="38"/>
              </w:numPr>
              <w:ind w:left="227" w:hanging="284"/>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w:t>
            </w:r>
          </w:p>
        </w:tc>
        <w:tc>
          <w:tcPr>
            <w:tcW w:w="5103" w:type="dxa"/>
            <w:shd w:val="clear" w:color="auto" w:fill="auto"/>
            <w:hideMark/>
          </w:tcPr>
          <w:p w14:paraId="0DA8CFD6"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awal</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mendukung</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kebijakan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inisiatif</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203A0482"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6CCBB8CE"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5E7D9EE9"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1446360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0F09FAB9" w14:textId="77777777" w:rsidTr="0022405F">
        <w:trPr>
          <w:trHeight w:val="900"/>
        </w:trPr>
        <w:tc>
          <w:tcPr>
            <w:tcW w:w="800" w:type="dxa"/>
            <w:shd w:val="clear" w:color="auto" w:fill="auto"/>
            <w:noWrap/>
            <w:hideMark/>
          </w:tcPr>
          <w:p w14:paraId="03292766"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5CD92F3F" w14:textId="29D7CA4D" w:rsidR="0022405F" w:rsidRPr="0022405F" w:rsidRDefault="0022405F" w:rsidP="0022405F">
            <w:pPr>
              <w:pStyle w:val="ListParagraph"/>
              <w:numPr>
                <w:ilvl w:val="0"/>
                <w:numId w:val="38"/>
              </w:numPr>
              <w:ind w:left="227" w:hanging="284"/>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Pertanyaan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fokus</w:t>
            </w:r>
            <w:proofErr w:type="spellEnd"/>
          </w:p>
        </w:tc>
        <w:tc>
          <w:tcPr>
            <w:tcW w:w="5103" w:type="dxa"/>
            <w:shd w:val="clear" w:color="auto" w:fill="auto"/>
            <w:hideMark/>
          </w:tcPr>
          <w:p w14:paraId="12F670C3"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Sebutkan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pertanyaan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tentukan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apa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digunakan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menentukan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ruang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lingkup</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fokus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1350B066"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198BFE71"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2AACF02C"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47868786"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2DE45156" w14:textId="77777777" w:rsidTr="0022405F">
        <w:trPr>
          <w:trHeight w:val="1200"/>
        </w:trPr>
        <w:tc>
          <w:tcPr>
            <w:tcW w:w="800" w:type="dxa"/>
            <w:shd w:val="clear" w:color="auto" w:fill="auto"/>
            <w:noWrap/>
            <w:hideMark/>
          </w:tcPr>
          <w:p w14:paraId="0CE432EC"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2982458D" w14:textId="66DC7C5B" w:rsidR="0022405F" w:rsidRPr="0022405F" w:rsidRDefault="0022405F" w:rsidP="0022405F">
            <w:pPr>
              <w:pStyle w:val="ListParagraph"/>
              <w:numPr>
                <w:ilvl w:val="0"/>
                <w:numId w:val="38"/>
              </w:numPr>
              <w:ind w:left="227" w:hanging="284"/>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Persetujuan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etik</w:t>
            </w:r>
            <w:proofErr w:type="spellEnd"/>
          </w:p>
        </w:tc>
        <w:tc>
          <w:tcPr>
            <w:tcW w:w="5103" w:type="dxa"/>
            <w:shd w:val="clear" w:color="auto" w:fill="auto"/>
            <w:hideMark/>
          </w:tcPr>
          <w:p w14:paraId="05B30672"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Nyatakan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apakah</w:t>
            </w:r>
            <w:proofErr w:type="spellEnd"/>
            <w:r w:rsidRPr="0022405F">
              <w:rPr>
                <w:rFonts w:ascii="Calibri" w:eastAsia="Times New Roman" w:hAnsi="Calibri" w:cs="Calibri"/>
                <w:noProof w:val="0"/>
                <w:color w:val="000000"/>
                <w:sz w:val="22"/>
                <w:szCs w:val="22"/>
                <w:lang w:val="en-ID" w:eastAsia="en-ID"/>
              </w:rPr>
              <w:t xml:space="preserve"> </w:t>
            </w:r>
            <w:r w:rsidRPr="0022405F">
              <w:rPr>
                <w:rFonts w:ascii="Calibri" w:eastAsia="Times New Roman" w:hAnsi="Calibri" w:cs="Calibri"/>
                <w:i/>
                <w:iCs/>
                <w:noProof w:val="0"/>
                <w:color w:val="000000"/>
                <w:sz w:val="22"/>
                <w:szCs w:val="22"/>
                <w:lang w:val="en-ID" w:eastAsia="en-ID"/>
              </w:rPr>
              <w:t>realist evaluation</w:t>
            </w:r>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diperlukan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mendapat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persetujuan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etik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dari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komite</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otoritas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terkait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rincian</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sesuai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Jika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persetujuan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etik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dianggap</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tidak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perlu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mengapa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tidak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diperlukan</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400AFD2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009FCFA4"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0DED78B5"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6A3C7F16"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37D502E6" w14:textId="77777777" w:rsidTr="0022405F">
        <w:trPr>
          <w:trHeight w:val="300"/>
        </w:trPr>
        <w:tc>
          <w:tcPr>
            <w:tcW w:w="800" w:type="dxa"/>
            <w:shd w:val="clear" w:color="auto" w:fill="auto"/>
            <w:noWrap/>
            <w:hideMark/>
          </w:tcPr>
          <w:p w14:paraId="2B112669"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4</w:t>
            </w:r>
          </w:p>
        </w:tc>
        <w:tc>
          <w:tcPr>
            <w:tcW w:w="2461" w:type="dxa"/>
            <w:shd w:val="clear" w:color="auto" w:fill="auto"/>
            <w:noWrap/>
            <w:hideMark/>
          </w:tcPr>
          <w:p w14:paraId="4BFB5FA3"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w w:val="86"/>
                <w:sz w:val="22"/>
                <w:szCs w:val="22"/>
                <w:lang w:val="en-US" w:eastAsia="en-ID"/>
              </w:rPr>
              <w:t>Metode</w:t>
            </w:r>
            <w:proofErr w:type="spellEnd"/>
          </w:p>
        </w:tc>
        <w:tc>
          <w:tcPr>
            <w:tcW w:w="5103" w:type="dxa"/>
            <w:shd w:val="clear" w:color="auto" w:fill="auto"/>
            <w:noWrap/>
            <w:hideMark/>
          </w:tcPr>
          <w:p w14:paraId="0590D3B9"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09" w:type="dxa"/>
            <w:shd w:val="clear" w:color="auto" w:fill="auto"/>
            <w:noWrap/>
            <w:hideMark/>
          </w:tcPr>
          <w:p w14:paraId="20171C14"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319CE3C3"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6ADA880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5CA16CBA"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56BE8D59" w14:textId="77777777" w:rsidTr="0022405F">
        <w:trPr>
          <w:trHeight w:val="600"/>
        </w:trPr>
        <w:tc>
          <w:tcPr>
            <w:tcW w:w="800" w:type="dxa"/>
            <w:shd w:val="clear" w:color="auto" w:fill="auto"/>
            <w:noWrap/>
            <w:hideMark/>
          </w:tcPr>
          <w:p w14:paraId="01DCF78B"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151135A3" w14:textId="40E411F1" w:rsidR="0022405F" w:rsidRPr="00030AE1" w:rsidRDefault="0022405F" w:rsidP="00030AE1">
            <w:pPr>
              <w:pStyle w:val="ListParagraph"/>
              <w:numPr>
                <w:ilvl w:val="0"/>
                <w:numId w:val="39"/>
              </w:numPr>
              <w:ind w:left="227" w:hanging="227"/>
              <w:rPr>
                <w:rFonts w:ascii="Calibri" w:eastAsia="Times New Roman" w:hAnsi="Calibri" w:cs="Calibri"/>
                <w:noProof w:val="0"/>
                <w:color w:val="000000"/>
                <w:sz w:val="22"/>
                <w:szCs w:val="22"/>
                <w:lang w:val="en-ID" w:eastAsia="en-ID"/>
              </w:rPr>
            </w:pPr>
            <w:r w:rsidRPr="00030AE1">
              <w:rPr>
                <w:rFonts w:ascii="Calibri" w:eastAsia="Times New Roman" w:hAnsi="Calibri" w:cs="Calibri"/>
                <w:noProof w:val="0"/>
                <w:color w:val="000000"/>
                <w:sz w:val="22"/>
                <w:szCs w:val="22"/>
                <w:lang w:val="en-US" w:eastAsia="en-ID"/>
              </w:rPr>
              <w:t>Dasar/</w:t>
            </w:r>
            <w:proofErr w:type="spellStart"/>
            <w:r w:rsidRPr="00030AE1">
              <w:rPr>
                <w:rFonts w:ascii="Calibri" w:eastAsia="Times New Roman" w:hAnsi="Calibri" w:cs="Calibri"/>
                <w:noProof w:val="0"/>
                <w:color w:val="000000"/>
                <w:sz w:val="22"/>
                <w:szCs w:val="22"/>
                <w:lang w:val="en-US" w:eastAsia="en-ID"/>
              </w:rPr>
              <w:t>pertimbangan</w:t>
            </w:r>
            <w:proofErr w:type="spellEnd"/>
            <w:r w:rsidRPr="00030AE1">
              <w:rPr>
                <w:rFonts w:ascii="Calibri" w:eastAsia="Times New Roman" w:hAnsi="Calibri" w:cs="Calibri"/>
                <w:noProof w:val="0"/>
                <w:color w:val="000000"/>
                <w:sz w:val="22"/>
                <w:szCs w:val="22"/>
                <w:lang w:val="en-US" w:eastAsia="en-ID"/>
              </w:rPr>
              <w:t xml:space="preserve"> </w:t>
            </w:r>
            <w:proofErr w:type="spellStart"/>
            <w:r w:rsidRPr="00030AE1">
              <w:rPr>
                <w:rFonts w:ascii="Calibri" w:eastAsia="Times New Roman" w:hAnsi="Calibri" w:cs="Calibri"/>
                <w:noProof w:val="0"/>
                <w:color w:val="000000"/>
                <w:sz w:val="22"/>
                <w:szCs w:val="22"/>
                <w:lang w:val="en-US" w:eastAsia="en-ID"/>
              </w:rPr>
              <w:t>menggunakan</w:t>
            </w:r>
            <w:proofErr w:type="spellEnd"/>
            <w:r w:rsidRPr="00030AE1">
              <w:rPr>
                <w:rFonts w:ascii="Calibri" w:eastAsia="Times New Roman" w:hAnsi="Calibri" w:cs="Calibri"/>
                <w:noProof w:val="0"/>
                <w:color w:val="000000"/>
                <w:sz w:val="22"/>
                <w:szCs w:val="22"/>
                <w:lang w:val="en-US" w:eastAsia="en-ID"/>
              </w:rPr>
              <w:t xml:space="preserve"> </w:t>
            </w:r>
            <w:r w:rsidRPr="00030AE1">
              <w:rPr>
                <w:rFonts w:ascii="Calibri" w:eastAsia="Times New Roman" w:hAnsi="Calibri" w:cs="Calibri"/>
                <w:i/>
                <w:iCs/>
                <w:noProof w:val="0"/>
                <w:color w:val="000000"/>
                <w:sz w:val="22"/>
                <w:szCs w:val="22"/>
                <w:lang w:val="en-US" w:eastAsia="en-ID"/>
              </w:rPr>
              <w:t>realist evaluation</w:t>
            </w:r>
          </w:p>
        </w:tc>
        <w:tc>
          <w:tcPr>
            <w:tcW w:w="5103" w:type="dxa"/>
            <w:shd w:val="clear" w:color="auto" w:fill="auto"/>
            <w:hideMark/>
          </w:tcPr>
          <w:p w14:paraId="50437327"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mengapa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pendekatan</w:t>
            </w:r>
            <w:proofErr w:type="spellEnd"/>
            <w:r w:rsidRPr="0022405F">
              <w:rPr>
                <w:rFonts w:ascii="Calibri" w:eastAsia="Times New Roman" w:hAnsi="Calibri" w:cs="Calibri"/>
                <w:noProof w:val="0"/>
                <w:color w:val="000000"/>
                <w:sz w:val="22"/>
                <w:szCs w:val="22"/>
                <w:lang w:val="en-ID" w:eastAsia="en-ID"/>
              </w:rPr>
              <w:t xml:space="preserve"> </w:t>
            </w:r>
            <w:r w:rsidRPr="0022405F">
              <w:rPr>
                <w:rFonts w:ascii="Calibri" w:eastAsia="Times New Roman" w:hAnsi="Calibri" w:cs="Calibri"/>
                <w:i/>
                <w:iCs/>
                <w:noProof w:val="0"/>
                <w:color w:val="000000"/>
                <w:sz w:val="22"/>
                <w:szCs w:val="22"/>
                <w:lang w:val="en-ID" w:eastAsia="en-ID"/>
              </w:rPr>
              <w:t>realist evaluation</w:t>
            </w:r>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dipilih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diadaptasi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disesuaikan</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46A56DD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5373C6A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1B9967BD"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672D7A6D"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6AB365B7" w14:textId="77777777" w:rsidTr="0022405F">
        <w:trPr>
          <w:trHeight w:val="600"/>
        </w:trPr>
        <w:tc>
          <w:tcPr>
            <w:tcW w:w="800" w:type="dxa"/>
            <w:shd w:val="clear" w:color="auto" w:fill="auto"/>
            <w:noWrap/>
            <w:hideMark/>
          </w:tcPr>
          <w:p w14:paraId="674182CB"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5743A26D" w14:textId="0970F69B" w:rsidR="0022405F" w:rsidRPr="0022405F" w:rsidRDefault="0022405F" w:rsidP="00030AE1">
            <w:pPr>
              <w:pStyle w:val="ListParagraph"/>
              <w:numPr>
                <w:ilvl w:val="0"/>
                <w:numId w:val="39"/>
              </w:numPr>
              <w:ind w:left="227" w:hanging="227"/>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US" w:eastAsia="en-ID"/>
              </w:rPr>
              <w:t>Lingkungan</w:t>
            </w:r>
            <w:proofErr w:type="spellEnd"/>
            <w:r w:rsidRPr="0022405F">
              <w:rPr>
                <w:rFonts w:ascii="Calibri" w:eastAsia="Times New Roman" w:hAnsi="Calibri" w:cs="Calibri"/>
                <w:noProof w:val="0"/>
                <w:color w:val="000000"/>
                <w:sz w:val="22"/>
                <w:szCs w:val="22"/>
                <w:lang w:val="en-US" w:eastAsia="en-ID"/>
              </w:rPr>
              <w:t xml:space="preserve"> </w:t>
            </w:r>
            <w:proofErr w:type="spellStart"/>
            <w:r w:rsidRPr="0022405F">
              <w:rPr>
                <w:rFonts w:ascii="Calibri" w:eastAsia="Times New Roman" w:hAnsi="Calibri" w:cs="Calibri"/>
                <w:noProof w:val="0"/>
                <w:color w:val="000000"/>
                <w:sz w:val="22"/>
                <w:szCs w:val="22"/>
                <w:lang w:val="en-US" w:eastAsia="en-ID"/>
              </w:rPr>
              <w:t>sekitar</w:t>
            </w:r>
            <w:proofErr w:type="spellEnd"/>
            <w:r w:rsidRPr="0022405F">
              <w:rPr>
                <w:rFonts w:ascii="Calibri" w:eastAsia="Times New Roman" w:hAnsi="Calibri" w:cs="Calibri"/>
                <w:noProof w:val="0"/>
                <w:color w:val="000000"/>
                <w:sz w:val="22"/>
                <w:szCs w:val="22"/>
                <w:lang w:val="en-US" w:eastAsia="en-ID"/>
              </w:rPr>
              <w:t xml:space="preserve"> </w:t>
            </w:r>
            <w:proofErr w:type="spellStart"/>
            <w:r w:rsidRPr="0022405F">
              <w:rPr>
                <w:rFonts w:ascii="Calibri" w:eastAsia="Times New Roman" w:hAnsi="Calibri" w:cs="Calibri"/>
                <w:noProof w:val="0"/>
                <w:color w:val="000000"/>
                <w:sz w:val="22"/>
                <w:szCs w:val="22"/>
                <w:lang w:val="en-US" w:eastAsia="en-ID"/>
              </w:rPr>
              <w:t>evaluasi</w:t>
            </w:r>
            <w:proofErr w:type="spellEnd"/>
          </w:p>
        </w:tc>
        <w:tc>
          <w:tcPr>
            <w:tcW w:w="5103" w:type="dxa"/>
            <w:shd w:val="clear" w:color="auto" w:fill="auto"/>
            <w:hideMark/>
          </w:tcPr>
          <w:p w14:paraId="58BB1307"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kondisi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suasana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lingkungan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tempat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berlangsung</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1BD5CEC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746B97D0"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5EAC04BD"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083EC25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7993BA0F" w14:textId="77777777" w:rsidTr="0022405F">
        <w:trPr>
          <w:trHeight w:val="600"/>
        </w:trPr>
        <w:tc>
          <w:tcPr>
            <w:tcW w:w="800" w:type="dxa"/>
            <w:shd w:val="clear" w:color="auto" w:fill="auto"/>
            <w:noWrap/>
            <w:hideMark/>
          </w:tcPr>
          <w:p w14:paraId="7F5207F3"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lastRenderedPageBreak/>
              <w:t> </w:t>
            </w:r>
          </w:p>
        </w:tc>
        <w:tc>
          <w:tcPr>
            <w:tcW w:w="2461" w:type="dxa"/>
            <w:shd w:val="clear" w:color="auto" w:fill="auto"/>
            <w:noWrap/>
            <w:hideMark/>
          </w:tcPr>
          <w:p w14:paraId="0907F9C1" w14:textId="36599379" w:rsidR="0022405F" w:rsidRPr="0022405F" w:rsidRDefault="0022405F" w:rsidP="00030AE1">
            <w:pPr>
              <w:pStyle w:val="ListParagraph"/>
              <w:numPr>
                <w:ilvl w:val="0"/>
                <w:numId w:val="39"/>
              </w:numPr>
              <w:ind w:left="227" w:hanging="227"/>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w w:val="86"/>
                <w:sz w:val="22"/>
                <w:szCs w:val="22"/>
                <w:lang w:val="en-US" w:eastAsia="en-ID"/>
              </w:rPr>
              <w:t>Penjelasan</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kebijakan</w:t>
            </w:r>
            <w:proofErr w:type="spellEnd"/>
            <w:r w:rsidRPr="0022405F">
              <w:rPr>
                <w:rFonts w:ascii="Calibri" w:eastAsia="Times New Roman" w:hAnsi="Calibri" w:cs="Calibri"/>
                <w:noProof w:val="0"/>
                <w:color w:val="000000"/>
                <w:w w:val="86"/>
                <w:sz w:val="22"/>
                <w:szCs w:val="22"/>
                <w:lang w:val="en-US" w:eastAsia="en-ID"/>
              </w:rPr>
              <w:t xml:space="preserve"> </w:t>
            </w:r>
            <w:r w:rsidRPr="0022405F">
              <w:rPr>
                <w:rFonts w:ascii="Calibri" w:eastAsia="Times New Roman" w:hAnsi="Calibri" w:cs="Calibri"/>
                <w:noProof w:val="0"/>
                <w:color w:val="000000"/>
                <w:sz w:val="22"/>
                <w:szCs w:val="22"/>
                <w:lang w:val="en-US" w:eastAsia="en-ID"/>
              </w:rPr>
              <w:t>program</w:t>
            </w:r>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inisiatif</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atau</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produk</w:t>
            </w:r>
            <w:proofErr w:type="spellEnd"/>
            <w:r w:rsidRPr="0022405F">
              <w:rPr>
                <w:rFonts w:ascii="Calibri" w:eastAsia="Times New Roman" w:hAnsi="Calibri" w:cs="Calibri"/>
                <w:noProof w:val="0"/>
                <w:color w:val="000000"/>
                <w:w w:val="86"/>
                <w:sz w:val="22"/>
                <w:szCs w:val="22"/>
                <w:lang w:val="en-US" w:eastAsia="en-ID"/>
              </w:rPr>
              <w:t xml:space="preserve"> yang </w:t>
            </w:r>
            <w:proofErr w:type="spellStart"/>
            <w:r w:rsidRPr="0022405F">
              <w:rPr>
                <w:rFonts w:ascii="Calibri" w:eastAsia="Times New Roman" w:hAnsi="Calibri" w:cs="Calibri"/>
                <w:noProof w:val="0"/>
                <w:color w:val="000000"/>
                <w:w w:val="86"/>
                <w:sz w:val="22"/>
                <w:szCs w:val="22"/>
                <w:lang w:val="en-US" w:eastAsia="en-ID"/>
              </w:rPr>
              <w:t>dievaluasi</w:t>
            </w:r>
            <w:proofErr w:type="spellEnd"/>
          </w:p>
        </w:tc>
        <w:tc>
          <w:tcPr>
            <w:tcW w:w="5103" w:type="dxa"/>
            <w:shd w:val="clear" w:color="auto" w:fill="auto"/>
            <w:hideMark/>
          </w:tcPr>
          <w:p w14:paraId="120519FD"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rincian</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relevan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mengenai</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kebijakan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inisiatif</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dievaluasi</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68C2AD3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0F7BFA90"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2248292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455F718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4E6076E2" w14:textId="77777777" w:rsidTr="0022405F">
        <w:trPr>
          <w:trHeight w:val="2700"/>
        </w:trPr>
        <w:tc>
          <w:tcPr>
            <w:tcW w:w="800" w:type="dxa"/>
            <w:shd w:val="clear" w:color="auto" w:fill="auto"/>
            <w:noWrap/>
            <w:hideMark/>
          </w:tcPr>
          <w:p w14:paraId="3355C61D"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7C9E1954" w14:textId="4855CD93" w:rsidR="0022405F" w:rsidRPr="0022405F" w:rsidRDefault="0022405F" w:rsidP="00030AE1">
            <w:pPr>
              <w:pStyle w:val="ListParagraph"/>
              <w:numPr>
                <w:ilvl w:val="0"/>
                <w:numId w:val="39"/>
              </w:numPr>
              <w:ind w:left="227" w:hanging="227"/>
              <w:rPr>
                <w:rFonts w:ascii="Calibri" w:eastAsia="Times New Roman" w:hAnsi="Calibri" w:cs="Calibri"/>
                <w:noProof w:val="0"/>
                <w:color w:val="000000"/>
                <w:w w:val="86"/>
                <w:sz w:val="22"/>
                <w:szCs w:val="22"/>
                <w:lang w:val="en-US" w:eastAsia="en-ID"/>
              </w:rPr>
            </w:pPr>
            <w:proofErr w:type="spellStart"/>
            <w:r w:rsidRPr="0022405F">
              <w:rPr>
                <w:rFonts w:ascii="Calibri" w:eastAsia="Times New Roman" w:hAnsi="Calibri" w:cs="Calibri"/>
                <w:noProof w:val="0"/>
                <w:color w:val="000000"/>
                <w:w w:val="86"/>
                <w:sz w:val="22"/>
                <w:szCs w:val="22"/>
                <w:lang w:val="en-US" w:eastAsia="en-ID"/>
              </w:rPr>
              <w:t>Penjelasan</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dan</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justifikasi</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desain</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evaluasi</w:t>
            </w:r>
            <w:proofErr w:type="spellEnd"/>
          </w:p>
        </w:tc>
        <w:tc>
          <w:tcPr>
            <w:tcW w:w="5103" w:type="dxa"/>
            <w:shd w:val="clear" w:color="auto" w:fill="auto"/>
            <w:hideMark/>
          </w:tcPr>
          <w:p w14:paraId="583EA0B4"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Deskripsi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justifikasi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rancangan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yaitu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laporan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tentang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apa</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direncanakan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dilakukan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mengapa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disertakan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setidaknya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bentuk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ringkasan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sebagai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lampiran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dokumen</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menyajikan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temuan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utama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Jika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tidak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dilakukan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maka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ada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justifikasinya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serta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referensi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desain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dicantumkan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Mungkin</w:t>
            </w:r>
            <w:proofErr w:type="spellEnd"/>
            <w:r w:rsidRPr="0022405F">
              <w:rPr>
                <w:rFonts w:ascii="Calibri" w:eastAsia="Times New Roman" w:hAnsi="Calibri" w:cs="Calibri"/>
                <w:noProof w:val="0"/>
                <w:color w:val="000000"/>
                <w:sz w:val="22"/>
                <w:szCs w:val="22"/>
                <w:lang w:val="en-ID" w:eastAsia="en-ID"/>
              </w:rPr>
              <w:t xml:space="preserve"> juga </w:t>
            </w:r>
            <w:proofErr w:type="spellStart"/>
            <w:r w:rsidRPr="0022405F">
              <w:rPr>
                <w:rFonts w:ascii="Calibri" w:eastAsia="Times New Roman" w:hAnsi="Calibri" w:cs="Calibri"/>
                <w:noProof w:val="0"/>
                <w:color w:val="000000"/>
                <w:sz w:val="22"/>
                <w:szCs w:val="22"/>
                <w:lang w:val="en-ID" w:eastAsia="en-ID"/>
              </w:rPr>
              <w:t>dokumen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protokol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aslinya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diterbitkan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disediakan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secara</w:t>
            </w:r>
            <w:proofErr w:type="spellEnd"/>
            <w:r w:rsidRPr="0022405F">
              <w:rPr>
                <w:rFonts w:ascii="Calibri" w:eastAsia="Times New Roman" w:hAnsi="Calibri" w:cs="Calibri"/>
                <w:noProof w:val="0"/>
                <w:color w:val="000000"/>
                <w:sz w:val="22"/>
                <w:szCs w:val="22"/>
                <w:lang w:val="en-ID" w:eastAsia="en-ID"/>
              </w:rPr>
              <w:t xml:space="preserve"> gratis (</w:t>
            </w:r>
            <w:proofErr w:type="spellStart"/>
            <w:r w:rsidRPr="0022405F">
              <w:rPr>
                <w:rFonts w:ascii="Calibri" w:eastAsia="Times New Roman" w:hAnsi="Calibri" w:cs="Calibri"/>
                <w:noProof w:val="0"/>
                <w:color w:val="000000"/>
                <w:sz w:val="22"/>
                <w:szCs w:val="22"/>
                <w:lang w:val="en-ID" w:eastAsia="en-ID"/>
              </w:rPr>
              <w:t>misalnya</w:t>
            </w:r>
            <w:proofErr w:type="spellEnd"/>
            <w:r w:rsidRPr="0022405F">
              <w:rPr>
                <w:rFonts w:ascii="Calibri" w:eastAsia="Times New Roman" w:hAnsi="Calibri" w:cs="Calibri"/>
                <w:noProof w:val="0"/>
                <w:color w:val="000000"/>
                <w:sz w:val="22"/>
                <w:szCs w:val="22"/>
                <w:lang w:val="en-ID" w:eastAsia="en-ID"/>
              </w:rPr>
              <w:t xml:space="preserve"> online di situs web) </w:t>
            </w:r>
            <w:proofErr w:type="spellStart"/>
            <w:r w:rsidRPr="0022405F">
              <w:rPr>
                <w:rFonts w:ascii="Calibri" w:eastAsia="Times New Roman" w:hAnsi="Calibri" w:cs="Calibri"/>
                <w:noProof w:val="0"/>
                <w:color w:val="000000"/>
                <w:sz w:val="22"/>
                <w:szCs w:val="22"/>
                <w:lang w:val="en-ID" w:eastAsia="en-ID"/>
              </w:rPr>
              <w:t>sehingga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dapat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diakses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oleh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pembaca</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75A7F686"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47A96A6A"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49644889"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273F9C6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150EA12E" w14:textId="77777777" w:rsidTr="0022405F">
        <w:trPr>
          <w:trHeight w:val="2100"/>
        </w:trPr>
        <w:tc>
          <w:tcPr>
            <w:tcW w:w="800" w:type="dxa"/>
            <w:shd w:val="clear" w:color="auto" w:fill="auto"/>
            <w:noWrap/>
            <w:hideMark/>
          </w:tcPr>
          <w:p w14:paraId="65BD96EA"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35536E8B" w14:textId="3CF602A6" w:rsidR="0022405F" w:rsidRPr="0022405F" w:rsidRDefault="0022405F" w:rsidP="00030AE1">
            <w:pPr>
              <w:pStyle w:val="ListParagraph"/>
              <w:numPr>
                <w:ilvl w:val="0"/>
                <w:numId w:val="39"/>
              </w:numPr>
              <w:ind w:left="227" w:hanging="227"/>
              <w:rPr>
                <w:rFonts w:ascii="Calibri" w:eastAsia="Times New Roman" w:hAnsi="Calibri" w:cs="Calibri"/>
                <w:noProof w:val="0"/>
                <w:color w:val="000000"/>
                <w:w w:val="86"/>
                <w:sz w:val="22"/>
                <w:szCs w:val="22"/>
                <w:lang w:val="en-US" w:eastAsia="en-ID"/>
              </w:rPr>
            </w:pPr>
            <w:proofErr w:type="spellStart"/>
            <w:r w:rsidRPr="0022405F">
              <w:rPr>
                <w:rFonts w:ascii="Calibri" w:eastAsia="Times New Roman" w:hAnsi="Calibri" w:cs="Calibri"/>
                <w:noProof w:val="0"/>
                <w:color w:val="000000"/>
                <w:w w:val="86"/>
                <w:sz w:val="22"/>
                <w:szCs w:val="22"/>
                <w:lang w:val="en-US" w:eastAsia="en-ID"/>
              </w:rPr>
              <w:t>Metode</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pengumpulan</w:t>
            </w:r>
            <w:proofErr w:type="spellEnd"/>
            <w:r w:rsidRPr="0022405F">
              <w:rPr>
                <w:rFonts w:ascii="Calibri" w:eastAsia="Times New Roman" w:hAnsi="Calibri" w:cs="Calibri"/>
                <w:noProof w:val="0"/>
                <w:color w:val="000000"/>
                <w:w w:val="86"/>
                <w:sz w:val="22"/>
                <w:szCs w:val="22"/>
                <w:lang w:val="en-US" w:eastAsia="en-ID"/>
              </w:rPr>
              <w:t xml:space="preserve"> data</w:t>
            </w:r>
          </w:p>
        </w:tc>
        <w:tc>
          <w:tcPr>
            <w:tcW w:w="5103" w:type="dxa"/>
            <w:shd w:val="clear" w:color="auto" w:fill="auto"/>
            <w:hideMark/>
          </w:tcPr>
          <w:p w14:paraId="5CC494AC"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justifikasi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metode</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pengumpulan</w:t>
            </w:r>
            <w:proofErr w:type="spellEnd"/>
            <w:r w:rsidRPr="0022405F">
              <w:rPr>
                <w:rFonts w:ascii="Calibri" w:eastAsia="Times New Roman" w:hAnsi="Calibri" w:cs="Calibri"/>
                <w:noProof w:val="0"/>
                <w:color w:val="000000"/>
                <w:sz w:val="22"/>
                <w:szCs w:val="22"/>
                <w:lang w:val="en-ID" w:eastAsia="en-ID"/>
              </w:rPr>
              <w:t xml:space="preserve"> data mana yang </w:t>
            </w:r>
            <w:proofErr w:type="spellStart"/>
            <w:r w:rsidRPr="0022405F">
              <w:rPr>
                <w:rFonts w:ascii="Calibri" w:eastAsia="Times New Roman" w:hAnsi="Calibri" w:cs="Calibri"/>
                <w:noProof w:val="0"/>
                <w:color w:val="000000"/>
                <w:sz w:val="22"/>
                <w:szCs w:val="22"/>
                <w:lang w:val="en-ID" w:eastAsia="en-ID"/>
              </w:rPr>
              <w:t>digunakan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mengapa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caranya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responden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informan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dilibatkan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proses </w:t>
            </w:r>
            <w:proofErr w:type="spellStart"/>
            <w:r w:rsidRPr="0022405F">
              <w:rPr>
                <w:rFonts w:ascii="Calibri" w:eastAsia="Times New Roman" w:hAnsi="Calibri" w:cs="Calibri"/>
                <w:noProof w:val="0"/>
                <w:color w:val="000000"/>
                <w:sz w:val="22"/>
                <w:szCs w:val="22"/>
                <w:lang w:val="en-ID" w:eastAsia="en-ID"/>
              </w:rPr>
              <w:t>pengembangan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dukungan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penolakan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penyempurnaan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rincian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langkah-langkah</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diambil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meningkatkan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kredibilitas</w:t>
            </w:r>
            <w:proofErr w:type="spellEnd"/>
            <w:r w:rsidRPr="0022405F">
              <w:rPr>
                <w:rFonts w:ascii="Calibri" w:eastAsia="Times New Roman" w:hAnsi="Calibri" w:cs="Calibri"/>
                <w:noProof w:val="0"/>
                <w:color w:val="000000"/>
                <w:sz w:val="22"/>
                <w:szCs w:val="22"/>
                <w:lang w:val="en-ID" w:eastAsia="en-ID"/>
              </w:rPr>
              <w:t xml:space="preserve"> proses </w:t>
            </w:r>
            <w:proofErr w:type="spellStart"/>
            <w:r w:rsidRPr="0022405F">
              <w:rPr>
                <w:rFonts w:ascii="Calibri" w:eastAsia="Times New Roman" w:hAnsi="Calibri" w:cs="Calibri"/>
                <w:noProof w:val="0"/>
                <w:color w:val="000000"/>
                <w:sz w:val="22"/>
                <w:szCs w:val="22"/>
                <w:lang w:val="en-ID" w:eastAsia="en-ID"/>
              </w:rPr>
              <w:t>pengumpulan</w:t>
            </w:r>
            <w:proofErr w:type="spellEnd"/>
            <w:r w:rsidRPr="0022405F">
              <w:rPr>
                <w:rFonts w:ascii="Calibri" w:eastAsia="Times New Roman" w:hAnsi="Calibri" w:cs="Calibri"/>
                <w:noProof w:val="0"/>
                <w:color w:val="000000"/>
                <w:sz w:val="22"/>
                <w:szCs w:val="22"/>
                <w:lang w:val="en-ID" w:eastAsia="en-ID"/>
              </w:rPr>
              <w:t xml:space="preserve"> data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dokumentasi</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7C8883F1"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1C3A9F40"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0FFC26E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576D3ECA"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728DF8FC" w14:textId="77777777" w:rsidTr="0022405F">
        <w:trPr>
          <w:trHeight w:val="1200"/>
        </w:trPr>
        <w:tc>
          <w:tcPr>
            <w:tcW w:w="800" w:type="dxa"/>
            <w:shd w:val="clear" w:color="auto" w:fill="auto"/>
            <w:noWrap/>
            <w:hideMark/>
          </w:tcPr>
          <w:p w14:paraId="6D4A145C"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4DFC0588" w14:textId="0C4171DC" w:rsidR="0022405F" w:rsidRPr="0022405F" w:rsidRDefault="0022405F" w:rsidP="00030AE1">
            <w:pPr>
              <w:pStyle w:val="ListParagraph"/>
              <w:numPr>
                <w:ilvl w:val="0"/>
                <w:numId w:val="39"/>
              </w:numPr>
              <w:ind w:left="227" w:hanging="227"/>
              <w:rPr>
                <w:rFonts w:ascii="Calibri" w:eastAsia="Times New Roman" w:hAnsi="Calibri" w:cs="Calibri"/>
                <w:noProof w:val="0"/>
                <w:color w:val="000000"/>
                <w:w w:val="86"/>
                <w:sz w:val="22"/>
                <w:szCs w:val="22"/>
                <w:lang w:val="en-US" w:eastAsia="en-ID"/>
              </w:rPr>
            </w:pPr>
            <w:r w:rsidRPr="0022405F">
              <w:rPr>
                <w:rFonts w:ascii="Calibri" w:eastAsia="Times New Roman" w:hAnsi="Calibri" w:cs="Calibri"/>
                <w:noProof w:val="0"/>
                <w:color w:val="000000"/>
                <w:w w:val="86"/>
                <w:sz w:val="22"/>
                <w:szCs w:val="22"/>
                <w:lang w:val="en-US" w:eastAsia="en-ID"/>
              </w:rPr>
              <w:t xml:space="preserve">Proses </w:t>
            </w:r>
            <w:proofErr w:type="spellStart"/>
            <w:r w:rsidRPr="0022405F">
              <w:rPr>
                <w:rFonts w:ascii="Calibri" w:eastAsia="Times New Roman" w:hAnsi="Calibri" w:cs="Calibri"/>
                <w:noProof w:val="0"/>
                <w:color w:val="000000"/>
                <w:w w:val="86"/>
                <w:sz w:val="22"/>
                <w:szCs w:val="22"/>
                <w:lang w:val="en-US" w:eastAsia="en-ID"/>
              </w:rPr>
              <w:t>rekrutmen</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dan</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strategi</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pengambilan</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sampel</w:t>
            </w:r>
            <w:proofErr w:type="spellEnd"/>
          </w:p>
        </w:tc>
        <w:tc>
          <w:tcPr>
            <w:tcW w:w="5103" w:type="dxa"/>
            <w:shd w:val="clear" w:color="auto" w:fill="auto"/>
            <w:hideMark/>
          </w:tcPr>
          <w:p w14:paraId="586D12D6"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responden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direkrut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dilibatkan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sampel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dapat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memberikan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kontribusi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terhadap</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pengembangan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dukungan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penolakan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penyempurnaan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w:t>
            </w:r>
          </w:p>
        </w:tc>
        <w:tc>
          <w:tcPr>
            <w:tcW w:w="709" w:type="dxa"/>
            <w:shd w:val="clear" w:color="auto" w:fill="auto"/>
            <w:noWrap/>
            <w:hideMark/>
          </w:tcPr>
          <w:p w14:paraId="6B78932D"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0BB313B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700842B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07F58F7A"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5EAC1FD5" w14:textId="77777777" w:rsidTr="0022405F">
        <w:trPr>
          <w:trHeight w:val="1800"/>
        </w:trPr>
        <w:tc>
          <w:tcPr>
            <w:tcW w:w="800" w:type="dxa"/>
            <w:shd w:val="clear" w:color="auto" w:fill="auto"/>
            <w:noWrap/>
            <w:hideMark/>
          </w:tcPr>
          <w:p w14:paraId="4B95C831"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4C2DE853" w14:textId="6EE9C3AD" w:rsidR="0022405F" w:rsidRPr="0022405F" w:rsidRDefault="0022405F" w:rsidP="00030AE1">
            <w:pPr>
              <w:pStyle w:val="ListParagraph"/>
              <w:numPr>
                <w:ilvl w:val="0"/>
                <w:numId w:val="39"/>
              </w:numPr>
              <w:ind w:left="227" w:hanging="227"/>
              <w:rPr>
                <w:rFonts w:ascii="Calibri" w:eastAsia="Times New Roman" w:hAnsi="Calibri" w:cs="Calibri"/>
                <w:noProof w:val="0"/>
                <w:color w:val="000000"/>
                <w:w w:val="86"/>
                <w:sz w:val="22"/>
                <w:szCs w:val="22"/>
                <w:lang w:val="en-US" w:eastAsia="en-ID"/>
              </w:rPr>
            </w:pPr>
            <w:proofErr w:type="spellStart"/>
            <w:r w:rsidRPr="0022405F">
              <w:rPr>
                <w:rFonts w:ascii="Calibri" w:eastAsia="Times New Roman" w:hAnsi="Calibri" w:cs="Calibri"/>
                <w:noProof w:val="0"/>
                <w:color w:val="000000"/>
                <w:w w:val="86"/>
                <w:sz w:val="22"/>
                <w:szCs w:val="22"/>
                <w:lang w:val="en-US" w:eastAsia="en-ID"/>
              </w:rPr>
              <w:t>Analisis</w:t>
            </w:r>
            <w:proofErr w:type="spellEnd"/>
            <w:r w:rsidRPr="0022405F">
              <w:rPr>
                <w:rFonts w:ascii="Calibri" w:eastAsia="Times New Roman" w:hAnsi="Calibri" w:cs="Calibri"/>
                <w:noProof w:val="0"/>
                <w:color w:val="000000"/>
                <w:w w:val="86"/>
                <w:sz w:val="22"/>
                <w:szCs w:val="22"/>
                <w:lang w:val="en-US" w:eastAsia="en-ID"/>
              </w:rPr>
              <w:t xml:space="preserve"> data</w:t>
            </w:r>
          </w:p>
        </w:tc>
        <w:tc>
          <w:tcPr>
            <w:tcW w:w="5103" w:type="dxa"/>
            <w:shd w:val="clear" w:color="auto" w:fill="auto"/>
            <w:hideMark/>
          </w:tcPr>
          <w:p w14:paraId="1836A0E8"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Jelaskan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secara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rinci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data </w:t>
            </w:r>
            <w:proofErr w:type="spellStart"/>
            <w:r w:rsidRPr="0022405F">
              <w:rPr>
                <w:rFonts w:ascii="Calibri" w:eastAsia="Times New Roman" w:hAnsi="Calibri" w:cs="Calibri"/>
                <w:noProof w:val="0"/>
                <w:color w:val="000000"/>
                <w:sz w:val="22"/>
                <w:szCs w:val="22"/>
                <w:lang w:val="en-ID" w:eastAsia="en-ID"/>
              </w:rPr>
              <w:t>dianalisis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Bagian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mencakup</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informasi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tentang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konstruksi</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diidentifikasi</w:t>
            </w:r>
            <w:proofErr w:type="spellEnd"/>
            <w:r w:rsidRPr="0022405F">
              <w:rPr>
                <w:rFonts w:ascii="Calibri" w:eastAsia="Times New Roman" w:hAnsi="Calibri" w:cs="Calibri"/>
                <w:noProof w:val="0"/>
                <w:color w:val="000000"/>
                <w:sz w:val="22"/>
                <w:szCs w:val="22"/>
                <w:lang w:val="en-ID" w:eastAsia="en-ID"/>
              </w:rPr>
              <w:t xml:space="preserve">, proses </w:t>
            </w:r>
            <w:proofErr w:type="spellStart"/>
            <w:r w:rsidRPr="0022405F">
              <w:rPr>
                <w:rFonts w:ascii="Calibri" w:eastAsia="Times New Roman" w:hAnsi="Calibri" w:cs="Calibri"/>
                <w:noProof w:val="0"/>
                <w:color w:val="000000"/>
                <w:sz w:val="22"/>
                <w:szCs w:val="22"/>
                <w:lang w:val="en-ID" w:eastAsia="en-ID"/>
              </w:rPr>
              <w:t>analisis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dikembangkan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lebih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lanjut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didukung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disanggah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disempurnakan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jika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relevan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analisis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berubah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apabila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tidak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dikembangkan</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02C7953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3DB4038C"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3DF8DDEA"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0F663280"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38B666D6" w14:textId="77777777" w:rsidTr="0022405F">
        <w:trPr>
          <w:trHeight w:val="300"/>
        </w:trPr>
        <w:tc>
          <w:tcPr>
            <w:tcW w:w="800" w:type="dxa"/>
            <w:shd w:val="clear" w:color="auto" w:fill="auto"/>
            <w:noWrap/>
            <w:hideMark/>
          </w:tcPr>
          <w:p w14:paraId="0C4E0539"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5</w:t>
            </w:r>
          </w:p>
        </w:tc>
        <w:tc>
          <w:tcPr>
            <w:tcW w:w="2461" w:type="dxa"/>
            <w:shd w:val="clear" w:color="auto" w:fill="auto"/>
            <w:noWrap/>
            <w:hideMark/>
          </w:tcPr>
          <w:p w14:paraId="282B2331"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US" w:eastAsia="en-ID"/>
              </w:rPr>
              <w:t>Hasil</w:t>
            </w:r>
            <w:proofErr w:type="spellEnd"/>
          </w:p>
        </w:tc>
        <w:tc>
          <w:tcPr>
            <w:tcW w:w="5103" w:type="dxa"/>
            <w:shd w:val="clear" w:color="auto" w:fill="auto"/>
            <w:noWrap/>
            <w:hideMark/>
          </w:tcPr>
          <w:p w14:paraId="19F1CD3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09" w:type="dxa"/>
            <w:shd w:val="clear" w:color="auto" w:fill="auto"/>
            <w:noWrap/>
            <w:hideMark/>
          </w:tcPr>
          <w:p w14:paraId="6C5A9C95"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6B35E5A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0DB83CA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6FFC2F7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6EA7DA7A" w14:textId="77777777" w:rsidTr="0022405F">
        <w:trPr>
          <w:trHeight w:val="1500"/>
        </w:trPr>
        <w:tc>
          <w:tcPr>
            <w:tcW w:w="800" w:type="dxa"/>
            <w:shd w:val="clear" w:color="auto" w:fill="auto"/>
            <w:noWrap/>
            <w:hideMark/>
          </w:tcPr>
          <w:p w14:paraId="489401F9"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711C8C50" w14:textId="226C60D8" w:rsidR="0022405F" w:rsidRPr="00030AE1" w:rsidRDefault="0022405F" w:rsidP="00030AE1">
            <w:pPr>
              <w:pStyle w:val="ListParagraph"/>
              <w:numPr>
                <w:ilvl w:val="0"/>
                <w:numId w:val="40"/>
              </w:numPr>
              <w:ind w:left="227" w:hanging="284"/>
              <w:rPr>
                <w:rFonts w:ascii="Calibri" w:eastAsia="Times New Roman" w:hAnsi="Calibri" w:cs="Calibri"/>
                <w:noProof w:val="0"/>
                <w:color w:val="000000"/>
                <w:sz w:val="22"/>
                <w:szCs w:val="22"/>
                <w:lang w:val="en-ID" w:eastAsia="en-ID"/>
              </w:rPr>
            </w:pPr>
            <w:proofErr w:type="spellStart"/>
            <w:r w:rsidRPr="00030AE1">
              <w:rPr>
                <w:rFonts w:ascii="Calibri" w:eastAsia="Times New Roman" w:hAnsi="Calibri" w:cs="Calibri"/>
                <w:noProof w:val="0"/>
                <w:color w:val="000000"/>
                <w:w w:val="86"/>
                <w:sz w:val="22"/>
                <w:szCs w:val="22"/>
                <w:lang w:val="en-US" w:eastAsia="en-ID"/>
              </w:rPr>
              <w:t>Rincian</w:t>
            </w:r>
            <w:proofErr w:type="spellEnd"/>
            <w:r w:rsidRPr="00030AE1">
              <w:rPr>
                <w:rFonts w:ascii="Calibri" w:eastAsia="Times New Roman" w:hAnsi="Calibri" w:cs="Calibri"/>
                <w:noProof w:val="0"/>
                <w:color w:val="000000"/>
                <w:w w:val="86"/>
                <w:sz w:val="22"/>
                <w:szCs w:val="22"/>
                <w:lang w:val="en-US" w:eastAsia="en-ID"/>
              </w:rPr>
              <w:t xml:space="preserve"> </w:t>
            </w:r>
            <w:proofErr w:type="spellStart"/>
            <w:r w:rsidRPr="00030AE1">
              <w:rPr>
                <w:rFonts w:ascii="Calibri" w:eastAsia="Times New Roman" w:hAnsi="Calibri" w:cs="Calibri"/>
                <w:noProof w:val="0"/>
                <w:color w:val="000000"/>
                <w:w w:val="86"/>
                <w:sz w:val="22"/>
                <w:szCs w:val="22"/>
                <w:lang w:val="en-US" w:eastAsia="en-ID"/>
              </w:rPr>
              <w:t>partisipan</w:t>
            </w:r>
            <w:proofErr w:type="spellEnd"/>
          </w:p>
        </w:tc>
        <w:tc>
          <w:tcPr>
            <w:tcW w:w="5103" w:type="dxa"/>
            <w:shd w:val="clear" w:color="auto" w:fill="auto"/>
            <w:hideMark/>
          </w:tcPr>
          <w:p w14:paraId="6F3FD79D"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Laporkan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jika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ada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siapa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saja</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terlibat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mengambil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bagian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proses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rincian</w:t>
            </w:r>
            <w:proofErr w:type="spellEnd"/>
            <w:r w:rsidRPr="0022405F">
              <w:rPr>
                <w:rFonts w:ascii="Calibri" w:eastAsia="Times New Roman" w:hAnsi="Calibri" w:cs="Calibri"/>
                <w:noProof w:val="0"/>
                <w:color w:val="000000"/>
                <w:sz w:val="22"/>
                <w:szCs w:val="22"/>
                <w:lang w:val="en-ID" w:eastAsia="en-ID"/>
              </w:rPr>
              <w:t xml:space="preserve"> data yang </w:t>
            </w:r>
            <w:proofErr w:type="spellStart"/>
            <w:r w:rsidRPr="0022405F">
              <w:rPr>
                <w:rFonts w:ascii="Calibri" w:eastAsia="Times New Roman" w:hAnsi="Calibri" w:cs="Calibri"/>
                <w:noProof w:val="0"/>
                <w:color w:val="000000"/>
                <w:sz w:val="22"/>
                <w:szCs w:val="22"/>
                <w:lang w:val="en-ID" w:eastAsia="en-ID"/>
              </w:rPr>
              <w:t>mereka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data </w:t>
            </w:r>
            <w:proofErr w:type="spellStart"/>
            <w:r w:rsidRPr="0022405F">
              <w:rPr>
                <w:rFonts w:ascii="Calibri" w:eastAsia="Times New Roman" w:hAnsi="Calibri" w:cs="Calibri"/>
                <w:noProof w:val="0"/>
                <w:color w:val="000000"/>
                <w:sz w:val="22"/>
                <w:szCs w:val="22"/>
                <w:lang w:val="en-ID" w:eastAsia="en-ID"/>
              </w:rPr>
              <w:t>digunakan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mengembangkan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mendukung</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menolak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memperbaiki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w:t>
            </w:r>
          </w:p>
        </w:tc>
        <w:tc>
          <w:tcPr>
            <w:tcW w:w="709" w:type="dxa"/>
            <w:shd w:val="clear" w:color="auto" w:fill="auto"/>
            <w:noWrap/>
            <w:hideMark/>
          </w:tcPr>
          <w:p w14:paraId="7F3F9A4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460F1D9E"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4CEFFF4E"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2E222310"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562381DF" w14:textId="77777777" w:rsidTr="0022405F">
        <w:trPr>
          <w:trHeight w:val="1200"/>
        </w:trPr>
        <w:tc>
          <w:tcPr>
            <w:tcW w:w="800" w:type="dxa"/>
            <w:shd w:val="clear" w:color="auto" w:fill="auto"/>
            <w:noWrap/>
            <w:hideMark/>
          </w:tcPr>
          <w:p w14:paraId="387566F8"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0AFBFA42" w14:textId="3E55314D" w:rsidR="0022405F" w:rsidRPr="0022405F" w:rsidRDefault="0022405F" w:rsidP="00030AE1">
            <w:pPr>
              <w:pStyle w:val="ListParagraph"/>
              <w:numPr>
                <w:ilvl w:val="0"/>
                <w:numId w:val="40"/>
              </w:numPr>
              <w:ind w:left="227" w:hanging="284"/>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w w:val="86"/>
                <w:sz w:val="22"/>
                <w:szCs w:val="22"/>
                <w:lang w:val="en-US" w:eastAsia="en-ID"/>
              </w:rPr>
              <w:t>Temuan</w:t>
            </w:r>
            <w:proofErr w:type="spellEnd"/>
            <w:r w:rsidRPr="0022405F">
              <w:rPr>
                <w:rFonts w:ascii="Calibri" w:eastAsia="Times New Roman" w:hAnsi="Calibri" w:cs="Calibri"/>
                <w:noProof w:val="0"/>
                <w:color w:val="000000"/>
                <w:sz w:val="22"/>
                <w:szCs w:val="22"/>
                <w:lang w:val="en-US" w:eastAsia="en-ID"/>
              </w:rPr>
              <w:t xml:space="preserve"> </w:t>
            </w:r>
            <w:proofErr w:type="spellStart"/>
            <w:r w:rsidRPr="0022405F">
              <w:rPr>
                <w:rFonts w:ascii="Calibri" w:eastAsia="Times New Roman" w:hAnsi="Calibri" w:cs="Calibri"/>
                <w:noProof w:val="0"/>
                <w:color w:val="000000"/>
                <w:sz w:val="22"/>
                <w:szCs w:val="22"/>
                <w:lang w:val="en-US" w:eastAsia="en-ID"/>
              </w:rPr>
              <w:t>utama</w:t>
            </w:r>
            <w:proofErr w:type="spellEnd"/>
          </w:p>
        </w:tc>
        <w:tc>
          <w:tcPr>
            <w:tcW w:w="5103" w:type="dxa"/>
            <w:shd w:val="clear" w:color="auto" w:fill="auto"/>
            <w:hideMark/>
          </w:tcPr>
          <w:p w14:paraId="7FBC785C"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Sajikan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temuan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utama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hubungkan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konteks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mekanisme</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konfigurasi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hasil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Tunjukkan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bagaimana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komponen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tersebut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dapat</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digunakan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mengembangkan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menguji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menyempurnakan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w:t>
            </w:r>
          </w:p>
        </w:tc>
        <w:tc>
          <w:tcPr>
            <w:tcW w:w="709" w:type="dxa"/>
            <w:shd w:val="clear" w:color="auto" w:fill="auto"/>
            <w:noWrap/>
            <w:hideMark/>
          </w:tcPr>
          <w:p w14:paraId="7C625F13"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64E64D44"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722F2329"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1564C69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6878484F" w14:textId="77777777" w:rsidTr="0022405F">
        <w:trPr>
          <w:trHeight w:val="300"/>
        </w:trPr>
        <w:tc>
          <w:tcPr>
            <w:tcW w:w="800" w:type="dxa"/>
            <w:shd w:val="clear" w:color="auto" w:fill="auto"/>
            <w:noWrap/>
            <w:hideMark/>
          </w:tcPr>
          <w:p w14:paraId="2B3A1AE2"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lastRenderedPageBreak/>
              <w:t>6</w:t>
            </w:r>
          </w:p>
        </w:tc>
        <w:tc>
          <w:tcPr>
            <w:tcW w:w="2461" w:type="dxa"/>
            <w:shd w:val="clear" w:color="auto" w:fill="auto"/>
            <w:noWrap/>
            <w:hideMark/>
          </w:tcPr>
          <w:p w14:paraId="6F2625E4"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w w:val="86"/>
                <w:sz w:val="22"/>
                <w:szCs w:val="22"/>
                <w:lang w:val="en-US" w:eastAsia="en-ID"/>
              </w:rPr>
              <w:t>Diskusi</w:t>
            </w:r>
            <w:proofErr w:type="spellEnd"/>
            <w:r w:rsidRPr="0022405F">
              <w:rPr>
                <w:rFonts w:ascii="Calibri" w:eastAsia="Times New Roman" w:hAnsi="Calibri" w:cs="Calibri"/>
                <w:noProof w:val="0"/>
                <w:color w:val="000000"/>
                <w:w w:val="86"/>
                <w:sz w:val="22"/>
                <w:szCs w:val="22"/>
                <w:lang w:val="en-US" w:eastAsia="en-ID"/>
              </w:rPr>
              <w:t xml:space="preserve">/ </w:t>
            </w:r>
            <w:proofErr w:type="spellStart"/>
            <w:r w:rsidRPr="0022405F">
              <w:rPr>
                <w:rFonts w:ascii="Calibri" w:eastAsia="Times New Roman" w:hAnsi="Calibri" w:cs="Calibri"/>
                <w:noProof w:val="0"/>
                <w:color w:val="000000"/>
                <w:w w:val="86"/>
                <w:sz w:val="22"/>
                <w:szCs w:val="22"/>
                <w:lang w:val="en-US" w:eastAsia="en-ID"/>
              </w:rPr>
              <w:t>Pembahasan</w:t>
            </w:r>
            <w:proofErr w:type="spellEnd"/>
          </w:p>
        </w:tc>
        <w:tc>
          <w:tcPr>
            <w:tcW w:w="5103" w:type="dxa"/>
            <w:shd w:val="clear" w:color="auto" w:fill="auto"/>
            <w:noWrap/>
            <w:hideMark/>
          </w:tcPr>
          <w:p w14:paraId="25889B35"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US" w:eastAsia="en-ID"/>
              </w:rPr>
              <w:t> </w:t>
            </w:r>
          </w:p>
        </w:tc>
        <w:tc>
          <w:tcPr>
            <w:tcW w:w="709" w:type="dxa"/>
            <w:shd w:val="clear" w:color="auto" w:fill="auto"/>
            <w:noWrap/>
            <w:hideMark/>
          </w:tcPr>
          <w:p w14:paraId="04B71201"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7E3A6A5B"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220F158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37B9A83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35BCF581" w14:textId="77777777" w:rsidTr="0022405F">
        <w:trPr>
          <w:trHeight w:val="900"/>
        </w:trPr>
        <w:tc>
          <w:tcPr>
            <w:tcW w:w="800" w:type="dxa"/>
            <w:shd w:val="clear" w:color="auto" w:fill="auto"/>
            <w:noWrap/>
            <w:hideMark/>
          </w:tcPr>
          <w:p w14:paraId="697AED37"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2BEB541D" w14:textId="20D040AD" w:rsidR="0022405F" w:rsidRPr="00030AE1" w:rsidRDefault="0022405F" w:rsidP="00030AE1">
            <w:pPr>
              <w:pStyle w:val="ListParagraph"/>
              <w:numPr>
                <w:ilvl w:val="0"/>
                <w:numId w:val="41"/>
              </w:numPr>
              <w:ind w:left="227" w:hanging="227"/>
              <w:rPr>
                <w:rFonts w:ascii="Calibri" w:eastAsia="Times New Roman" w:hAnsi="Calibri" w:cs="Calibri"/>
                <w:noProof w:val="0"/>
                <w:color w:val="000000"/>
                <w:sz w:val="22"/>
                <w:szCs w:val="22"/>
                <w:lang w:val="en-ID" w:eastAsia="en-ID"/>
              </w:rPr>
            </w:pPr>
            <w:proofErr w:type="spellStart"/>
            <w:r w:rsidRPr="00030AE1">
              <w:rPr>
                <w:rFonts w:ascii="Calibri" w:eastAsia="Times New Roman" w:hAnsi="Calibri" w:cs="Calibri"/>
                <w:noProof w:val="0"/>
                <w:color w:val="000000"/>
                <w:sz w:val="22"/>
                <w:szCs w:val="22"/>
                <w:lang w:val="en-ID" w:eastAsia="en-ID"/>
              </w:rPr>
              <w:t>Ringkasan</w:t>
            </w:r>
            <w:proofErr w:type="spellEnd"/>
            <w:r w:rsidRPr="00030AE1">
              <w:rPr>
                <w:rFonts w:ascii="Calibri" w:eastAsia="Times New Roman" w:hAnsi="Calibri" w:cs="Calibri"/>
                <w:noProof w:val="0"/>
                <w:color w:val="000000"/>
                <w:sz w:val="22"/>
                <w:szCs w:val="22"/>
                <w:lang w:val="en-ID" w:eastAsia="en-ID"/>
              </w:rPr>
              <w:t xml:space="preserve"> </w:t>
            </w:r>
            <w:proofErr w:type="spellStart"/>
            <w:r w:rsidRPr="00030AE1">
              <w:rPr>
                <w:rFonts w:ascii="Calibri" w:eastAsia="Times New Roman" w:hAnsi="Calibri" w:cs="Calibri"/>
                <w:noProof w:val="0"/>
                <w:color w:val="000000"/>
                <w:sz w:val="22"/>
                <w:szCs w:val="22"/>
                <w:lang w:val="en-ID" w:eastAsia="en-ID"/>
              </w:rPr>
              <w:t>temuan</w:t>
            </w:r>
            <w:proofErr w:type="spellEnd"/>
          </w:p>
        </w:tc>
        <w:tc>
          <w:tcPr>
            <w:tcW w:w="5103" w:type="dxa"/>
            <w:shd w:val="clear" w:color="auto" w:fill="auto"/>
            <w:hideMark/>
          </w:tcPr>
          <w:p w14:paraId="7E069D0C"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ringkasan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temuan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utama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memperhatikan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pertanyaan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tujuan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teori</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audiens</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dituju</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5EC3BE42"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1666CF35"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0127E6F2"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72D37859"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28EEE1F1" w14:textId="77777777" w:rsidTr="0022405F">
        <w:trPr>
          <w:trHeight w:val="3000"/>
        </w:trPr>
        <w:tc>
          <w:tcPr>
            <w:tcW w:w="800" w:type="dxa"/>
            <w:shd w:val="clear" w:color="auto" w:fill="auto"/>
            <w:noWrap/>
            <w:hideMark/>
          </w:tcPr>
          <w:p w14:paraId="2D232EF4"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39CD1F5B" w14:textId="740FB0FE" w:rsidR="0022405F" w:rsidRPr="0022405F" w:rsidRDefault="0022405F" w:rsidP="00030AE1">
            <w:pPr>
              <w:pStyle w:val="ListParagraph"/>
              <w:numPr>
                <w:ilvl w:val="0"/>
                <w:numId w:val="41"/>
              </w:numPr>
              <w:ind w:left="227" w:hanging="227"/>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Kekuatan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keterbatasan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arah</w:t>
            </w:r>
            <w:proofErr w:type="spellEnd"/>
            <w:r w:rsidRPr="0022405F">
              <w:rPr>
                <w:rFonts w:ascii="Calibri" w:eastAsia="Times New Roman" w:hAnsi="Calibri" w:cs="Calibri"/>
                <w:noProof w:val="0"/>
                <w:color w:val="000000"/>
                <w:sz w:val="22"/>
                <w:szCs w:val="22"/>
                <w:lang w:val="en-ID" w:eastAsia="en-ID"/>
              </w:rPr>
              <w:t xml:space="preserve"> masa </w:t>
            </w:r>
            <w:proofErr w:type="spellStart"/>
            <w:r w:rsidRPr="0022405F">
              <w:rPr>
                <w:rFonts w:ascii="Calibri" w:eastAsia="Times New Roman" w:hAnsi="Calibri" w:cs="Calibri"/>
                <w:noProof w:val="0"/>
                <w:color w:val="000000"/>
                <w:sz w:val="22"/>
                <w:szCs w:val="22"/>
                <w:lang w:val="en-ID" w:eastAsia="en-ID"/>
              </w:rPr>
              <w:t>depan</w:t>
            </w:r>
            <w:proofErr w:type="spellEnd"/>
          </w:p>
        </w:tc>
        <w:tc>
          <w:tcPr>
            <w:tcW w:w="5103" w:type="dxa"/>
            <w:shd w:val="clear" w:color="auto" w:fill="auto"/>
            <w:hideMark/>
          </w:tcPr>
          <w:p w14:paraId="0D38C24C"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Diskusikan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baik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kekuatan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maupun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keterbatasannya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Bagian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mencakup</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namun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tidak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dibatasi</w:t>
            </w:r>
            <w:proofErr w:type="spellEnd"/>
            <w:r w:rsidRPr="0022405F">
              <w:rPr>
                <w:rFonts w:ascii="Calibri" w:eastAsia="Times New Roman" w:hAnsi="Calibri" w:cs="Calibri"/>
                <w:noProof w:val="0"/>
                <w:color w:val="000000"/>
                <w:sz w:val="22"/>
                <w:szCs w:val="22"/>
                <w:lang w:val="en-ID" w:eastAsia="en-ID"/>
              </w:rPr>
              <w:t xml:space="preserve">): (1) </w:t>
            </w:r>
            <w:proofErr w:type="spellStart"/>
            <w:r w:rsidRPr="0022405F">
              <w:rPr>
                <w:rFonts w:ascii="Calibri" w:eastAsia="Times New Roman" w:hAnsi="Calibri" w:cs="Calibri"/>
                <w:noProof w:val="0"/>
                <w:color w:val="000000"/>
                <w:sz w:val="22"/>
                <w:szCs w:val="22"/>
                <w:lang w:val="en-ID" w:eastAsia="en-ID"/>
              </w:rPr>
              <w:t>pertimbangan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semua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langkah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proses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(2) </w:t>
            </w:r>
            <w:proofErr w:type="spellStart"/>
            <w:r w:rsidRPr="0022405F">
              <w:rPr>
                <w:rFonts w:ascii="Calibri" w:eastAsia="Times New Roman" w:hAnsi="Calibri" w:cs="Calibri"/>
                <w:noProof w:val="0"/>
                <w:color w:val="000000"/>
                <w:sz w:val="22"/>
                <w:szCs w:val="22"/>
                <w:lang w:val="en-ID" w:eastAsia="en-ID"/>
              </w:rPr>
              <w:t>komentar</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kecukupan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kredibilitas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nilai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dari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penjelasan</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muncul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beberapa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dihasilkan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suatu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harapan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memberikan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panduan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mengenai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arah</w:t>
            </w:r>
            <w:proofErr w:type="spellEnd"/>
            <w:r w:rsidRPr="0022405F">
              <w:rPr>
                <w:rFonts w:ascii="Calibri" w:eastAsia="Times New Roman" w:hAnsi="Calibri" w:cs="Calibri"/>
                <w:noProof w:val="0"/>
                <w:color w:val="000000"/>
                <w:sz w:val="22"/>
                <w:szCs w:val="22"/>
                <w:lang w:val="en-ID" w:eastAsia="en-ID"/>
              </w:rPr>
              <w:t xml:space="preserve"> masa </w:t>
            </w:r>
            <w:proofErr w:type="spellStart"/>
            <w:r w:rsidRPr="0022405F">
              <w:rPr>
                <w:rFonts w:ascii="Calibri" w:eastAsia="Times New Roman" w:hAnsi="Calibri" w:cs="Calibri"/>
                <w:noProof w:val="0"/>
                <w:color w:val="000000"/>
                <w:sz w:val="22"/>
                <w:szCs w:val="22"/>
                <w:lang w:val="en-ID" w:eastAsia="en-ID"/>
              </w:rPr>
              <w:t>depan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untuk</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kebijakan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inisiatif</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pelaksanaan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perancangannya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Implikasi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tertentu</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timbul</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dari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sifat</w:t>
            </w:r>
            <w:proofErr w:type="spellEnd"/>
            <w:r w:rsidRPr="0022405F">
              <w:rPr>
                <w:rFonts w:ascii="Calibri" w:eastAsia="Times New Roman" w:hAnsi="Calibri" w:cs="Calibri"/>
                <w:noProof w:val="0"/>
                <w:color w:val="000000"/>
                <w:sz w:val="22"/>
                <w:szCs w:val="22"/>
                <w:lang w:val="en-ID" w:eastAsia="en-ID"/>
              </w:rPr>
              <w:t xml:space="preserve"> realis </w:t>
            </w:r>
            <w:proofErr w:type="spellStart"/>
            <w:r w:rsidRPr="0022405F">
              <w:rPr>
                <w:rFonts w:ascii="Calibri" w:eastAsia="Times New Roman" w:hAnsi="Calibri" w:cs="Calibri"/>
                <w:noProof w:val="0"/>
                <w:color w:val="000000"/>
                <w:sz w:val="22"/>
                <w:szCs w:val="22"/>
                <w:lang w:val="en-ID" w:eastAsia="en-ID"/>
              </w:rPr>
              <w:t>dari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temuan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harus</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tercermin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dalam</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diskusi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5582A816"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107742F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4A50B195"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14B96F48"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4E6A059B" w14:textId="77777777" w:rsidTr="0022405F">
        <w:trPr>
          <w:trHeight w:val="900"/>
        </w:trPr>
        <w:tc>
          <w:tcPr>
            <w:tcW w:w="800" w:type="dxa"/>
            <w:shd w:val="clear" w:color="auto" w:fill="auto"/>
            <w:noWrap/>
            <w:hideMark/>
          </w:tcPr>
          <w:p w14:paraId="6F5EAAA6"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1DC582D1" w14:textId="568AF370" w:rsidR="0022405F" w:rsidRPr="0022405F" w:rsidRDefault="0022405F" w:rsidP="00030AE1">
            <w:pPr>
              <w:pStyle w:val="ListParagraph"/>
              <w:numPr>
                <w:ilvl w:val="0"/>
                <w:numId w:val="41"/>
              </w:numPr>
              <w:ind w:left="227" w:hanging="227"/>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Perbandingan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literatur</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ada</w:t>
            </w:r>
            <w:proofErr w:type="spellEnd"/>
          </w:p>
        </w:tc>
        <w:tc>
          <w:tcPr>
            <w:tcW w:w="5103" w:type="dxa"/>
            <w:shd w:val="clear" w:color="auto" w:fill="auto"/>
            <w:hideMark/>
          </w:tcPr>
          <w:p w14:paraId="3D383D9B"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Apabila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diperlukan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bandingkan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kontraskan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temuan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literatur</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ada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pada</w:t>
            </w:r>
            <w:proofErr w:type="spellEnd"/>
            <w:r w:rsidRPr="0022405F">
              <w:rPr>
                <w:rFonts w:ascii="Calibri" w:eastAsia="Times New Roman" w:hAnsi="Calibri" w:cs="Calibri"/>
                <w:noProof w:val="0"/>
                <w:color w:val="000000"/>
                <w:sz w:val="22"/>
                <w:szCs w:val="22"/>
                <w:lang w:val="en-ID" w:eastAsia="en-ID"/>
              </w:rPr>
              <w:t xml:space="preserve"> program, </w:t>
            </w:r>
            <w:proofErr w:type="spellStart"/>
            <w:r w:rsidRPr="0022405F">
              <w:rPr>
                <w:rFonts w:ascii="Calibri" w:eastAsia="Times New Roman" w:hAnsi="Calibri" w:cs="Calibri"/>
                <w:noProof w:val="0"/>
                <w:color w:val="000000"/>
                <w:sz w:val="22"/>
                <w:szCs w:val="22"/>
                <w:lang w:val="en-ID" w:eastAsia="en-ID"/>
              </w:rPr>
              <w:t>kebijakan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atau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inisiatif</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serupa</w:t>
            </w:r>
            <w:proofErr w:type="spellEnd"/>
            <w:r w:rsidRPr="0022405F">
              <w:rPr>
                <w:rFonts w:ascii="Calibri" w:eastAsia="Times New Roman" w:hAnsi="Calibri" w:cs="Calibri"/>
                <w:noProof w:val="0"/>
                <w:color w:val="000000"/>
                <w:sz w:val="22"/>
                <w:szCs w:val="22"/>
                <w:lang w:val="en-ID" w:eastAsia="en-ID"/>
              </w:rPr>
              <w:t>.</w:t>
            </w:r>
          </w:p>
        </w:tc>
        <w:tc>
          <w:tcPr>
            <w:tcW w:w="709" w:type="dxa"/>
            <w:shd w:val="clear" w:color="auto" w:fill="auto"/>
            <w:noWrap/>
            <w:hideMark/>
          </w:tcPr>
          <w:p w14:paraId="31A02732"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680C725E"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408C6BB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660E51EE"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2360C123" w14:textId="77777777" w:rsidTr="0022405F">
        <w:trPr>
          <w:trHeight w:val="900"/>
        </w:trPr>
        <w:tc>
          <w:tcPr>
            <w:tcW w:w="800" w:type="dxa"/>
            <w:shd w:val="clear" w:color="auto" w:fill="auto"/>
            <w:noWrap/>
            <w:hideMark/>
          </w:tcPr>
          <w:p w14:paraId="5465E599"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6425F3B3" w14:textId="22E1A7AB" w:rsidR="0022405F" w:rsidRPr="0022405F" w:rsidRDefault="0022405F" w:rsidP="00030AE1">
            <w:pPr>
              <w:pStyle w:val="ListParagraph"/>
              <w:numPr>
                <w:ilvl w:val="0"/>
                <w:numId w:val="41"/>
              </w:numPr>
              <w:ind w:left="227" w:hanging="227"/>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xml:space="preserve">Kesimpulan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rekomendasi</w:t>
            </w:r>
            <w:proofErr w:type="spellEnd"/>
          </w:p>
        </w:tc>
        <w:tc>
          <w:tcPr>
            <w:tcW w:w="5103" w:type="dxa"/>
            <w:shd w:val="clear" w:color="auto" w:fill="auto"/>
            <w:hideMark/>
          </w:tcPr>
          <w:p w14:paraId="1F03010E"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Cantumkan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kesimpulan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utama</w:t>
            </w:r>
            <w:proofErr w:type="spellEnd"/>
            <w:r w:rsidRPr="0022405F">
              <w:rPr>
                <w:rFonts w:ascii="Calibri" w:eastAsia="Times New Roman" w:hAnsi="Calibri" w:cs="Calibri"/>
                <w:noProof w:val="0"/>
                <w:color w:val="000000"/>
                <w:sz w:val="22"/>
                <w:szCs w:val="22"/>
                <w:lang w:val="en-ID" w:eastAsia="en-ID"/>
              </w:rPr>
              <w:t xml:space="preserve"> yang </w:t>
            </w:r>
            <w:proofErr w:type="spellStart"/>
            <w:r w:rsidRPr="0022405F">
              <w:rPr>
                <w:rFonts w:ascii="Calibri" w:eastAsia="Times New Roman" w:hAnsi="Calibri" w:cs="Calibri"/>
                <w:noProof w:val="0"/>
                <w:color w:val="000000"/>
                <w:sz w:val="22"/>
                <w:szCs w:val="22"/>
                <w:lang w:val="en-ID" w:eastAsia="en-ID"/>
              </w:rPr>
              <w:t>telah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dijustifikasi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oleh</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analisis</w:t>
            </w:r>
            <w:proofErr w:type="spellEnd"/>
            <w:r w:rsidRPr="0022405F">
              <w:rPr>
                <w:rFonts w:ascii="Calibri" w:eastAsia="Times New Roman" w:hAnsi="Calibri" w:cs="Calibri"/>
                <w:noProof w:val="0"/>
                <w:color w:val="000000"/>
                <w:sz w:val="22"/>
                <w:szCs w:val="22"/>
                <w:lang w:val="en-ID" w:eastAsia="en-ID"/>
              </w:rPr>
              <w:t xml:space="preserve"> data. </w:t>
            </w:r>
            <w:proofErr w:type="spellStart"/>
            <w:r w:rsidRPr="0022405F">
              <w:rPr>
                <w:rFonts w:ascii="Calibri" w:eastAsia="Times New Roman" w:hAnsi="Calibri" w:cs="Calibri"/>
                <w:noProof w:val="0"/>
                <w:color w:val="000000"/>
                <w:sz w:val="22"/>
                <w:szCs w:val="22"/>
                <w:lang w:val="en-ID" w:eastAsia="en-ID"/>
              </w:rPr>
              <w:t>Jika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perlu</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tawarkan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rekomendasi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sesuai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dengan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pendekatan</w:t>
            </w:r>
            <w:proofErr w:type="spellEnd"/>
            <w:r w:rsidRPr="0022405F">
              <w:rPr>
                <w:rFonts w:ascii="Calibri" w:eastAsia="Times New Roman" w:hAnsi="Calibri" w:cs="Calibri"/>
                <w:noProof w:val="0"/>
                <w:color w:val="000000"/>
                <w:sz w:val="22"/>
                <w:szCs w:val="22"/>
                <w:lang w:val="en-ID" w:eastAsia="en-ID"/>
              </w:rPr>
              <w:t xml:space="preserve"> realis.</w:t>
            </w:r>
          </w:p>
        </w:tc>
        <w:tc>
          <w:tcPr>
            <w:tcW w:w="709" w:type="dxa"/>
            <w:shd w:val="clear" w:color="auto" w:fill="auto"/>
            <w:noWrap/>
            <w:hideMark/>
          </w:tcPr>
          <w:p w14:paraId="514C468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763BB8E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6C32929F"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6B2FC9E2"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r w:rsidR="0022405F" w:rsidRPr="0022405F" w14:paraId="4B77E198" w14:textId="77777777" w:rsidTr="0022405F">
        <w:trPr>
          <w:trHeight w:val="900"/>
        </w:trPr>
        <w:tc>
          <w:tcPr>
            <w:tcW w:w="800" w:type="dxa"/>
            <w:shd w:val="clear" w:color="auto" w:fill="auto"/>
            <w:noWrap/>
            <w:hideMark/>
          </w:tcPr>
          <w:p w14:paraId="51DE340E" w14:textId="77777777" w:rsidR="0022405F" w:rsidRPr="0022405F" w:rsidRDefault="0022405F" w:rsidP="0022405F">
            <w:pPr>
              <w:jc w:val="cente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2461" w:type="dxa"/>
            <w:shd w:val="clear" w:color="auto" w:fill="auto"/>
            <w:noWrap/>
            <w:hideMark/>
          </w:tcPr>
          <w:p w14:paraId="547FDCD8" w14:textId="0D5012E8" w:rsidR="0022405F" w:rsidRPr="0022405F" w:rsidRDefault="0022405F" w:rsidP="00030AE1">
            <w:pPr>
              <w:pStyle w:val="ListParagraph"/>
              <w:numPr>
                <w:ilvl w:val="0"/>
                <w:numId w:val="41"/>
              </w:numPr>
              <w:ind w:left="227" w:hanging="227"/>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Pendanaan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konflik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kepentingan</w:t>
            </w:r>
            <w:proofErr w:type="spellEnd"/>
          </w:p>
        </w:tc>
        <w:tc>
          <w:tcPr>
            <w:tcW w:w="5103" w:type="dxa"/>
            <w:shd w:val="clear" w:color="auto" w:fill="auto"/>
            <w:hideMark/>
          </w:tcPr>
          <w:p w14:paraId="4848298D" w14:textId="77777777" w:rsidR="0022405F" w:rsidRPr="0022405F" w:rsidRDefault="0022405F" w:rsidP="0022405F">
            <w:pPr>
              <w:rPr>
                <w:rFonts w:ascii="Calibri" w:eastAsia="Times New Roman" w:hAnsi="Calibri" w:cs="Calibri"/>
                <w:noProof w:val="0"/>
                <w:color w:val="000000"/>
                <w:sz w:val="22"/>
                <w:szCs w:val="22"/>
                <w:lang w:val="en-ID" w:eastAsia="en-ID"/>
              </w:rPr>
            </w:pPr>
            <w:proofErr w:type="spellStart"/>
            <w:r w:rsidRPr="0022405F">
              <w:rPr>
                <w:rFonts w:ascii="Calibri" w:eastAsia="Times New Roman" w:hAnsi="Calibri" w:cs="Calibri"/>
                <w:noProof w:val="0"/>
                <w:color w:val="000000"/>
                <w:sz w:val="22"/>
                <w:szCs w:val="22"/>
                <w:lang w:val="en-ID" w:eastAsia="en-ID"/>
              </w:rPr>
              <w:t>Sebutkan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sumber</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pendanaan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jika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ada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untuk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evaluasi</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peran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penyandang</w:t>
            </w:r>
            <w:proofErr w:type="spellEnd"/>
            <w:r w:rsidRPr="0022405F">
              <w:rPr>
                <w:rFonts w:ascii="Calibri" w:eastAsia="Times New Roman" w:hAnsi="Calibri" w:cs="Calibri"/>
                <w:noProof w:val="0"/>
                <w:color w:val="000000"/>
                <w:sz w:val="22"/>
                <w:szCs w:val="22"/>
                <w:lang w:val="en-ID" w:eastAsia="en-ID"/>
              </w:rPr>
              <w:t xml:space="preserve"> dana (</w:t>
            </w:r>
            <w:proofErr w:type="spellStart"/>
            <w:r w:rsidRPr="0022405F">
              <w:rPr>
                <w:rFonts w:ascii="Calibri" w:eastAsia="Times New Roman" w:hAnsi="Calibri" w:cs="Calibri"/>
                <w:noProof w:val="0"/>
                <w:color w:val="000000"/>
                <w:sz w:val="22"/>
                <w:szCs w:val="22"/>
                <w:lang w:val="en-ID" w:eastAsia="en-ID"/>
              </w:rPr>
              <w:t>jika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ada</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dan</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konflik</w:t>
            </w:r>
            <w:proofErr w:type="spellEnd"/>
            <w:r w:rsidRPr="0022405F">
              <w:rPr>
                <w:rFonts w:ascii="Calibri" w:eastAsia="Times New Roman" w:hAnsi="Calibri" w:cs="Calibri"/>
                <w:noProof w:val="0"/>
                <w:color w:val="000000"/>
                <w:sz w:val="22"/>
                <w:szCs w:val="22"/>
                <w:lang w:val="en-ID" w:eastAsia="en-ID"/>
              </w:rPr>
              <w:t xml:space="preserve"> </w:t>
            </w:r>
            <w:proofErr w:type="spellStart"/>
            <w:r w:rsidRPr="0022405F">
              <w:rPr>
                <w:rFonts w:ascii="Calibri" w:eastAsia="Times New Roman" w:hAnsi="Calibri" w:cs="Calibri"/>
                <w:noProof w:val="0"/>
                <w:color w:val="000000"/>
                <w:sz w:val="22"/>
                <w:szCs w:val="22"/>
                <w:lang w:val="en-ID" w:eastAsia="en-ID"/>
              </w:rPr>
              <w:t>kepentingan</w:t>
            </w:r>
            <w:proofErr w:type="spellEnd"/>
            <w:r w:rsidRPr="0022405F">
              <w:rPr>
                <w:rFonts w:ascii="Calibri" w:eastAsia="Times New Roman" w:hAnsi="Calibri" w:cs="Calibri"/>
                <w:noProof w:val="0"/>
                <w:color w:val="000000"/>
                <w:sz w:val="22"/>
                <w:szCs w:val="22"/>
                <w:lang w:val="en-ID" w:eastAsia="en-ID"/>
              </w:rPr>
              <w:t xml:space="preserve"> evaluator.</w:t>
            </w:r>
          </w:p>
        </w:tc>
        <w:tc>
          <w:tcPr>
            <w:tcW w:w="709" w:type="dxa"/>
            <w:shd w:val="clear" w:color="auto" w:fill="auto"/>
            <w:noWrap/>
            <w:hideMark/>
          </w:tcPr>
          <w:p w14:paraId="136EF352"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95" w:type="dxa"/>
            <w:shd w:val="clear" w:color="auto" w:fill="auto"/>
            <w:noWrap/>
            <w:hideMark/>
          </w:tcPr>
          <w:p w14:paraId="22795640"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787" w:type="dxa"/>
            <w:shd w:val="clear" w:color="auto" w:fill="auto"/>
            <w:noWrap/>
            <w:hideMark/>
          </w:tcPr>
          <w:p w14:paraId="23EE975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c>
          <w:tcPr>
            <w:tcW w:w="644" w:type="dxa"/>
            <w:shd w:val="clear" w:color="auto" w:fill="auto"/>
            <w:noWrap/>
            <w:hideMark/>
          </w:tcPr>
          <w:p w14:paraId="1330A007" w14:textId="77777777" w:rsidR="0022405F" w:rsidRPr="0022405F" w:rsidRDefault="0022405F" w:rsidP="0022405F">
            <w:pPr>
              <w:rPr>
                <w:rFonts w:ascii="Calibri" w:eastAsia="Times New Roman" w:hAnsi="Calibri" w:cs="Calibri"/>
                <w:noProof w:val="0"/>
                <w:color w:val="000000"/>
                <w:sz w:val="22"/>
                <w:szCs w:val="22"/>
                <w:lang w:val="en-ID" w:eastAsia="en-ID"/>
              </w:rPr>
            </w:pPr>
            <w:r w:rsidRPr="0022405F">
              <w:rPr>
                <w:rFonts w:ascii="Calibri" w:eastAsia="Times New Roman" w:hAnsi="Calibri" w:cs="Calibri"/>
                <w:noProof w:val="0"/>
                <w:color w:val="000000"/>
                <w:sz w:val="22"/>
                <w:szCs w:val="22"/>
                <w:lang w:val="en-ID" w:eastAsia="en-ID"/>
              </w:rPr>
              <w:t> </w:t>
            </w:r>
          </w:p>
        </w:tc>
      </w:tr>
    </w:tbl>
    <w:p w14:paraId="6D8537B1" w14:textId="092DB506" w:rsidR="00DE7327" w:rsidRPr="0070583D" w:rsidRDefault="0070583D" w:rsidP="0022405F">
      <w:pPr>
        <w:spacing w:line="360" w:lineRule="auto"/>
        <w:rPr>
          <w:rFonts w:cstheme="minorHAnsi"/>
          <w:b/>
          <w:color w:val="FFFFFF" w:themeColor="background1"/>
          <w:lang w:val="en-ID"/>
        </w:rPr>
      </w:pPr>
      <w:r w:rsidRPr="0070583D">
        <w:rPr>
          <w:rFonts w:cstheme="minorHAnsi"/>
          <w:b/>
          <w:color w:val="FFFFFF" w:themeColor="background1"/>
          <w:lang w:val="en-ID"/>
        </w:rPr>
        <w:fldChar w:fldCharType="begin" w:fldLock="1"/>
      </w:r>
      <w:r w:rsidRPr="0070583D">
        <w:rPr>
          <w:rFonts w:cstheme="minorHAnsi"/>
          <w:b/>
          <w:color w:val="FFFFFF" w:themeColor="background1"/>
          <w:lang w:val="en-ID"/>
        </w:rPr>
        <w:instrText>ADDIN CSL_CITATION { "citationItems" : [ { "id" : "ITEM-1", "itemData" : { "DOI" : "10.4081/jphr.2014.304", "ISBN" : "2279-9028 (Print)\\r2279-9028 (Linking)", "ISSN" : "2279-9028", "PMID" : "25553311", "abstract" : "This realist review explored causal pathways of the possible consumer effects of health sector demand-side financial (DSF) incentives, their contextual factors and mechanisms in low-and-middle-income countries. We searched six electronic data bases and identified 659 abstracts with different evaluation designs. Based on methodological rigor and content relevance, only 24 studies published up to April 2013 were selected for the final review. A conceptual framework consisting of various program theories on potential context-mechanism-outcome (C-M-O) configuration of DSF initiative was designed, tested and adapted during the review. Synthesized results were presented as a C-M-O configuration for each of the consumer -side effect. DSF was effective to improve health seeking behaviour considerably and health status to some extent. The causal pathway of DSF's functioning and effectiveness was not linear. Key demand-side contextual factors which affected DSF's consumer-side effects were background characteristics of the beneficiaries including their socio-cultural beliefs, motivations, and level of health awareness. At the supply-side, service availability status and provider incentives were contextual determinants. The mechanisms which enabled the interaction of contextual influence were consumer and provider accountability and consumer trust on providers. In order to enhance DSF programs' effectiveness, their design and implementation should carefully consider the potential contextual elements that may influence the causal pathways. Significance for public healthThis article focuses on a rare topic i.e. Realist Review, which is an emerging concept to explore causal factors behind every intervention that make it effective or ineffective. This manuscript is a first attempt on a Realist Review of health sector demand-side financing (DSF) in a number of low-and middle-income countries. DSF is a widely employed health promotion strategy in many countries to improve health seeking behaviour. However, the existing evidence explores only its effectiveness and not the determinants of its effectiveness. It is also essential to understand the causal pathways of DSF's effectiveness, i.e. what are the factors affecting its effectiveness. This Realist Review attempts to explore the causal pathways of effectiveness of many prominent DSF initiatives in the world. The study findings have policy implications and will be widely referred to in future.", "author" : [ { "dropping-particle" : "", "family" : "Gopalan", "given" : "S S", "non-dropping-particle" : "", "parse-names" : false, "suffix" : "" }, { "dropping-particle" : "", "family" : "Das", "given" : "a", "non-dropping-particle" : "", "parse-names" : false, "suffix" : "" }, { "dropping-particle" : "", "family" : "Mutasa", "given" : "R", "non-dropping-particle" : "", "parse-names" : false, "suffix" : "" } ], "container-title" : "J Public Health Res", "id" : "ITEM-1", "issue" : "3", "issued" : { "date-parts" : [ [ "2014" ] ] }, "page" : "304", "title" : "What makes Health Demand-Side Financing Schemes Work in Low-and Middle-Income Countries? A Realist Review", "type" : "article-journal", "volume" : "3" }, "uris" : [ "http://www.mendeley.com/documents/?uuid=a5d4af93-a87d-4613-a691-a48efa1d1b60" ] }, { "id" : "ITEM-2", "itemData" : { "DOI" : "10.1186/1478-4505-7-7", "ISBN" : "1478-4505", "ISSN" : "14784505", "PMID" : "19374734", "abstract" : "BACKGROUND: Improving health workers' performance is vital for achieving the Millennium Development Goals. In the literature on human resource management (HRM) interventions to improve health workers' performance in Low and Middle Income Countries (LMIC), hardly any attention has been paid to the question how HRM interventions might bring about outcomes and in which contexts. Such information is, however, critical to assess the transferability of results. Our aim was to explore if realist review of published primary research provides better insight into the functioning of HRM interventions in LMIC. METHODOLOGY: A realist review not only asks whether an intervention has shown to be effective, but also through which mechanisms an intervention produces outcomes and which contextual factors appear to be of critical influence. Forty-eight published studies were reviewed. RESULTS: The results show that HRM interventions can improve health workers' performance, but that different contexts produce different outcomes. Critical implementation aspects were involvement of local authorities, communities and management; adaptation to the local situation; and active involvement of local staff to identify and implement solutions to problems. Mechanisms that triggered change were increased knowledge and skills, feeling obliged to change and health workers' motivation. Mechanisms to contribute to motivation were health workers' awareness of local problems and staff empowerment, gaining acceptance of new information and creating a sense of belonging and respect. In addition, staff was motivated by visible improvements in quality of care and salary supplements. Only a limited variety of HRM interventions have been evaluated in the health sector in LMIC. Assumptions underlying HRM interventions are usually not made explicit, hampering our understanding of how HRM interventions work. CONCLUSION: Application of a realist perspective allows identifying which HRM interventions might improve performance, under which circumstances, and for which groups of health workers. To be better able to contribute to an understanding of how HRM interventions could improve health workers' performance, a combination of qualitative and quantitative research methods would be needed and the use of common indicators for evaluation and a common reporting format would be required.", "author" : [ { "dropping-particle" : "", "family" : "Dieleman", "given" : "Marjolein", "non-dropping-particle" : "", "parse-names" : false, "suffix" : "" }, { "dropping-particle" : "", "family" : "Gerretsen", "given" : "Barend", "non-dropping-particle" : "", "parse-names" : false, "suffix" : "" }, { "dropping-particle" : "", "family" : "Wilt", "given" : "Gert Jan", "non-dropping-particle" : "van der", "parse-names" : false, "suffix" : "" } ], "container-title" : "Health Research Policy and Systems", "id" : "ITEM-2", "issued" : { "date-parts" : [ [ "2009" ] ] }, "page" : "1-13", "title" : "Human resource management interventions to improve health workers' performance in low and middle income countries: A realist review", "type" : "article-journal", "volume" : "7" }, "uris" : [ "http://www.mendeley.com/documents/?uuid=3ce59375-f771-4e77-9b35-737d22b50bf9" ] }, { "id" : "ITEM-3", "itemData" : { "DOI" : "10.2307/591330", "ISBN" : "0761950095", "ISSN" : "00071315", "PMID" : "21406002", "abstract" : "To analyze the results of employing en masse retraction of the maxillary anterior dentition using palatal temporary skeletal anchorage devices (TSADs) as the exclusive source of anchorage.", "author" : [ { "dropping-particle" : "", "family" : "Tilley", "given" : "Nick", "non-dropping-particle" : "", "parse-names" : false, "suffix" : "" }, { "dropping-particle" : "", "family" : "Pawson", "given" : "Ray", "non-dropping-particle" : "", "parse-names" : false, "suffix" : "" } ], "container-title" : "The British Journal of Sociology", "id" : "ITEM-3", "issue" : "September", "issued" : { "date-parts" : [ [ "2000" ] ] }, "page" : "331", "title" : "Realistic Evaluation: An Overview", "type" : "article-journal", "volume" : "49" }, "uris" : [ "http://www.mendeley.com/documents/?uuid=20de225c-d4bd-458c-926a-37f3d5facbf8" ] }, { "id" : "ITEM-4", "itemData" : { "DOI" : "10.1136/bmjopen-2012-001533", "ISBN" : "0198520832", "ISSN" : "2044-6055", "PMID" : "3184", "abstract" : "Pawson, R. and Tilley, N., Realistic Evaluation, Sage, 1997", "author" : [ { "dropping-particle" : "", "family" : "Pawson", "given" : "Ray", "non-dropping-particle" : "", "parse-names" : false, "suffix" : "" } ], "container-title" : "An evidence-based approach to public health and tackling health inequalities: Practical steps and methodological challenges", "id" : "ITEM-4", "issued" : { "date-parts" : [ [ "2004" ] ] }, "page" : "1-36", "title" : "Simple Principles for The Evaluation of Complex Programmes", "type" : "article-journal" }, "uris" : [ "http://www.mendeley.com/documents/?uuid=e4257ccf-5cdf-4d25-ad9e-3799c8e45e66" ] }, { "id" : "ITEM-5", "itemData" : { "DOI" : "10.1258/1355819054308530", "author" : [ { "dropping-particle" : "", "family" : "Greenhalgh", "given" : "Trisha", "non-dropping-particle" : "", "parse-names" : false, "suffix" : "" }, { "dropping-particle" : "", "family" : "Harvey", "given" : "Gill", "non-dropping-particle" : "", "parse-names" : false, "suffix" : "" }, { "dropping-particle" : "", "family" : "Pawson", "given" : "Ray", "non-dropping-particle" : "", "parse-names" : false, "suffix" : "" }, { "dropping-particle" : "", "family" : "Greenhalgh", "given" : "Trisha", "non-dropping-particle" : "", "parse-names" : false, "suffix" : "" }, { "dropping-particle" : "", "family" : "Harvey", "given" : "Gill", "non-dropping-particle" : "", "parse-names" : false, "suffix" : "" }, { "dropping-particle" : "", "family" : "Walshe", "given" : "Kieran", "non-dropping-particle" : "", "parse-names" : false, "suffix" : "" } ], "id" : "ITEM-5", "issue" : "August", "issued" : { "date-parts" : [ [ "2005" ] ] }, "page" : "21-35", "title" : "Realist review - A new method of systematic review designed for complex policy interventions Realist review \u2013 a new method of systematic review designed for complex policy interventions", "type" : "article-journal", "volume" : "10" }, "uris" : [ "http://www.mendeley.com/documents/?uuid=220354ec-d32a-49a5-8fab-ec44d8242c15" ] } ], "mendeley" : { "formattedCitation" : "(2\u20136)", "plainTextFormattedCitation" : "(2\u20136)", "previouslyFormattedCitation" : "(2\u20136)" }, "properties" : { "noteIndex" : 0 }, "schema" : "https://github.com/citation-style-language/schema/raw/master/csl-citation.json" }</w:instrText>
      </w:r>
      <w:r w:rsidRPr="0070583D">
        <w:rPr>
          <w:rFonts w:cstheme="minorHAnsi"/>
          <w:b/>
          <w:color w:val="FFFFFF" w:themeColor="background1"/>
          <w:lang w:val="en-ID"/>
        </w:rPr>
        <w:fldChar w:fldCharType="separate"/>
      </w:r>
      <w:r w:rsidRPr="0070583D">
        <w:rPr>
          <w:rFonts w:cstheme="minorHAnsi"/>
          <w:color w:val="FFFFFF" w:themeColor="background1"/>
          <w:lang w:val="en-ID"/>
        </w:rPr>
        <w:t>(2–6)</w:t>
      </w:r>
      <w:r w:rsidRPr="0070583D">
        <w:rPr>
          <w:rFonts w:cstheme="minorHAnsi"/>
          <w:b/>
          <w:color w:val="FFFFFF" w:themeColor="background1"/>
          <w:lang w:val="en-ID"/>
        </w:rPr>
        <w:fldChar w:fldCharType="end"/>
      </w:r>
    </w:p>
    <w:p w14:paraId="2CA9F437" w14:textId="5F1CF1E2" w:rsidR="00DE7327" w:rsidRDefault="00DE7327" w:rsidP="0070583D">
      <w:pPr>
        <w:ind w:left="-1843"/>
        <w:contextualSpacing/>
        <w:rPr>
          <w:rFonts w:cstheme="minorHAnsi"/>
          <w:bCs/>
          <w:lang w:val="en-ID"/>
        </w:rPr>
      </w:pPr>
      <w:r w:rsidRPr="009E53B0">
        <w:rPr>
          <w:rFonts w:cstheme="minorHAnsi"/>
          <w:bCs/>
          <w:lang w:val="en-ID"/>
        </w:rPr>
        <w:t>Selengkapnya dapat dibaca di:</w:t>
      </w:r>
    </w:p>
    <w:p w14:paraId="56554762" w14:textId="676C6958" w:rsidR="0070583D" w:rsidRPr="0070583D" w:rsidRDefault="0070583D" w:rsidP="0070583D">
      <w:pPr>
        <w:pStyle w:val="NormalWeb"/>
        <w:spacing w:before="0" w:beforeAutospacing="0" w:after="0" w:afterAutospacing="0"/>
        <w:ind w:left="-1560" w:right="-1277" w:hanging="284"/>
        <w:jc w:val="both"/>
        <w:divId w:val="1639262924"/>
        <w:rPr>
          <w:rFonts w:ascii="Calibri" w:eastAsiaTheme="minorEastAsia" w:hAnsi="Calibri" w:cs="Calibri"/>
          <w:noProof/>
        </w:rPr>
      </w:pPr>
      <w:r>
        <w:rPr>
          <w:rFonts w:cstheme="minorHAnsi"/>
          <w:bCs/>
          <w:lang w:val="en-ID"/>
        </w:rPr>
        <w:fldChar w:fldCharType="begin" w:fldLock="1"/>
      </w:r>
      <w:r>
        <w:rPr>
          <w:rFonts w:cstheme="minorHAnsi"/>
          <w:bCs/>
          <w:lang w:val="en-ID"/>
        </w:rPr>
        <w:instrText xml:space="preserve">ADDIN Mendeley Bibliography CSL_BIBLIOGRAPHY </w:instrText>
      </w:r>
      <w:r>
        <w:rPr>
          <w:rFonts w:cstheme="minorHAnsi"/>
          <w:bCs/>
          <w:lang w:val="en-ID"/>
        </w:rPr>
        <w:fldChar w:fldCharType="separate"/>
      </w:r>
      <w:r w:rsidRPr="0070583D">
        <w:rPr>
          <w:rFonts w:ascii="Calibri" w:hAnsi="Calibri" w:cs="Calibri"/>
          <w:noProof/>
        </w:rPr>
        <w:t xml:space="preserve">1. </w:t>
      </w:r>
      <w:r w:rsidRPr="0070583D">
        <w:rPr>
          <w:rFonts w:ascii="Calibri" w:hAnsi="Calibri" w:cs="Calibri"/>
          <w:noProof/>
        </w:rPr>
        <w:tab/>
        <w:t>Wong G, Westhorp G, Manzano A, Greenhalgh J, Jagosh J, Greenhalgh T. RAMESES II reporting standards for realist evaluations. BMC Med [Internet]. 2016;14(1):1–18. Available from: http://dx.doi.org/10.1186/s12916-016-0643-1</w:t>
      </w:r>
    </w:p>
    <w:p w14:paraId="20A05ABD" w14:textId="77777777" w:rsidR="0070583D" w:rsidRPr="0070583D" w:rsidRDefault="0070583D" w:rsidP="0070583D">
      <w:pPr>
        <w:pStyle w:val="NormalWeb"/>
        <w:spacing w:before="0" w:beforeAutospacing="0" w:after="0" w:afterAutospacing="0"/>
        <w:ind w:left="-1560" w:right="-1277" w:hanging="284"/>
        <w:jc w:val="both"/>
        <w:divId w:val="1639262924"/>
        <w:rPr>
          <w:rFonts w:ascii="Calibri" w:hAnsi="Calibri" w:cs="Calibri"/>
          <w:noProof/>
        </w:rPr>
      </w:pPr>
      <w:r w:rsidRPr="0070583D">
        <w:rPr>
          <w:rFonts w:ascii="Calibri" w:hAnsi="Calibri" w:cs="Calibri"/>
          <w:noProof/>
        </w:rPr>
        <w:t xml:space="preserve">2. </w:t>
      </w:r>
      <w:r w:rsidRPr="0070583D">
        <w:rPr>
          <w:rFonts w:ascii="Calibri" w:hAnsi="Calibri" w:cs="Calibri"/>
          <w:noProof/>
        </w:rPr>
        <w:tab/>
        <w:t xml:space="preserve">Gopalan SS, Das a, Mutasa R. What makes Health Demand-Side Financing Schemes Work in Low-and Middle-Income Countries? A Realist Review. J Public Heal Res. 2014;3(3):304. </w:t>
      </w:r>
    </w:p>
    <w:p w14:paraId="42C5B9DC" w14:textId="77777777" w:rsidR="0070583D" w:rsidRPr="0070583D" w:rsidRDefault="0070583D" w:rsidP="0070583D">
      <w:pPr>
        <w:pStyle w:val="NormalWeb"/>
        <w:spacing w:before="0" w:beforeAutospacing="0" w:after="0" w:afterAutospacing="0"/>
        <w:ind w:left="-1560" w:right="-1277" w:hanging="284"/>
        <w:jc w:val="both"/>
        <w:divId w:val="1639262924"/>
        <w:rPr>
          <w:rFonts w:ascii="Calibri" w:hAnsi="Calibri" w:cs="Calibri"/>
          <w:noProof/>
        </w:rPr>
      </w:pPr>
      <w:r w:rsidRPr="0070583D">
        <w:rPr>
          <w:rFonts w:ascii="Calibri" w:hAnsi="Calibri" w:cs="Calibri"/>
          <w:noProof/>
        </w:rPr>
        <w:t xml:space="preserve">3. </w:t>
      </w:r>
      <w:r w:rsidRPr="0070583D">
        <w:rPr>
          <w:rFonts w:ascii="Calibri" w:hAnsi="Calibri" w:cs="Calibri"/>
          <w:noProof/>
        </w:rPr>
        <w:tab/>
        <w:t xml:space="preserve">Dieleman M, Gerretsen B, van der Wilt GJ. Human resource management interventions to improve health workers’ performance in low and middle income countries: A realist review. Heal Res Policy Syst. 2009;7:1–13. </w:t>
      </w:r>
    </w:p>
    <w:p w14:paraId="3678056A" w14:textId="77777777" w:rsidR="0070583D" w:rsidRPr="0070583D" w:rsidRDefault="0070583D" w:rsidP="0070583D">
      <w:pPr>
        <w:pStyle w:val="NormalWeb"/>
        <w:spacing w:before="0" w:beforeAutospacing="0" w:after="0" w:afterAutospacing="0"/>
        <w:ind w:left="-1560" w:right="-1277" w:hanging="284"/>
        <w:jc w:val="both"/>
        <w:divId w:val="1639262924"/>
        <w:rPr>
          <w:rFonts w:ascii="Calibri" w:hAnsi="Calibri" w:cs="Calibri"/>
          <w:noProof/>
        </w:rPr>
      </w:pPr>
      <w:r w:rsidRPr="0070583D">
        <w:rPr>
          <w:rFonts w:ascii="Calibri" w:hAnsi="Calibri" w:cs="Calibri"/>
          <w:noProof/>
        </w:rPr>
        <w:t xml:space="preserve">4. </w:t>
      </w:r>
      <w:r w:rsidRPr="0070583D">
        <w:rPr>
          <w:rFonts w:ascii="Calibri" w:hAnsi="Calibri" w:cs="Calibri"/>
          <w:noProof/>
        </w:rPr>
        <w:tab/>
        <w:t xml:space="preserve">Tilley N, Pawson R. Realistic Evaluation: An Overview. Br J Sociol. 2000;49(September):331. </w:t>
      </w:r>
    </w:p>
    <w:p w14:paraId="35747AD7" w14:textId="77777777" w:rsidR="0070583D" w:rsidRPr="0070583D" w:rsidRDefault="0070583D" w:rsidP="0070583D">
      <w:pPr>
        <w:pStyle w:val="NormalWeb"/>
        <w:spacing w:before="0" w:beforeAutospacing="0" w:after="0" w:afterAutospacing="0"/>
        <w:ind w:left="-1560" w:right="-1277" w:hanging="284"/>
        <w:jc w:val="both"/>
        <w:divId w:val="1639262924"/>
        <w:rPr>
          <w:rFonts w:ascii="Calibri" w:hAnsi="Calibri" w:cs="Calibri"/>
          <w:noProof/>
        </w:rPr>
      </w:pPr>
      <w:r w:rsidRPr="0070583D">
        <w:rPr>
          <w:rFonts w:ascii="Calibri" w:hAnsi="Calibri" w:cs="Calibri"/>
          <w:noProof/>
        </w:rPr>
        <w:t xml:space="preserve">5. </w:t>
      </w:r>
      <w:r w:rsidRPr="0070583D">
        <w:rPr>
          <w:rFonts w:ascii="Calibri" w:hAnsi="Calibri" w:cs="Calibri"/>
          <w:noProof/>
        </w:rPr>
        <w:tab/>
        <w:t xml:space="preserve">Pawson R. Simple Principles for The Evaluation of Complex Programmes. An evidence-based approach to public Heal tackling Heal inequalities Pract steps Methodol challenges. 2004;1–36. </w:t>
      </w:r>
    </w:p>
    <w:p w14:paraId="509960F2" w14:textId="77777777" w:rsidR="0070583D" w:rsidRPr="0070583D" w:rsidRDefault="0070583D" w:rsidP="0070583D">
      <w:pPr>
        <w:pStyle w:val="NormalWeb"/>
        <w:spacing w:before="0" w:beforeAutospacing="0" w:after="0" w:afterAutospacing="0"/>
        <w:ind w:left="-1560" w:right="-1277" w:hanging="284"/>
        <w:jc w:val="both"/>
        <w:divId w:val="1639262924"/>
        <w:rPr>
          <w:rFonts w:ascii="Calibri" w:hAnsi="Calibri" w:cs="Calibri"/>
          <w:noProof/>
        </w:rPr>
      </w:pPr>
      <w:r w:rsidRPr="0070583D">
        <w:rPr>
          <w:rFonts w:ascii="Calibri" w:hAnsi="Calibri" w:cs="Calibri"/>
          <w:noProof/>
        </w:rPr>
        <w:t xml:space="preserve">6. </w:t>
      </w:r>
      <w:r w:rsidRPr="0070583D">
        <w:rPr>
          <w:rFonts w:ascii="Calibri" w:hAnsi="Calibri" w:cs="Calibri"/>
          <w:noProof/>
        </w:rPr>
        <w:tab/>
        <w:t xml:space="preserve">Greenhalgh T, Harvey G, Pawson R, Greenhalgh T, Harvey G, Walshe K. Realist review - A new method of systematic review designed for complex policy interventions Realist review – a new method of systematic review designed for complex policy interventions. 2005;10(August):21–35. </w:t>
      </w:r>
    </w:p>
    <w:p w14:paraId="7478653B" w14:textId="55536834" w:rsidR="0070583D" w:rsidRPr="009E53B0" w:rsidRDefault="0070583D" w:rsidP="0070583D">
      <w:pPr>
        <w:ind w:left="-1560" w:right="-1277" w:hanging="284"/>
        <w:jc w:val="both"/>
        <w:rPr>
          <w:rFonts w:cstheme="minorHAnsi"/>
          <w:bCs/>
          <w:lang w:val="en-ID"/>
        </w:rPr>
      </w:pPr>
      <w:r>
        <w:rPr>
          <w:rFonts w:cstheme="minorHAnsi"/>
          <w:bCs/>
          <w:lang w:val="en-ID"/>
        </w:rPr>
        <w:fldChar w:fldCharType="end"/>
      </w:r>
      <w:bookmarkStart w:id="0" w:name="_GoBack"/>
      <w:bookmarkEnd w:id="0"/>
    </w:p>
    <w:sectPr w:rsidR="0070583D" w:rsidRPr="009E53B0" w:rsidSect="00F23BD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835BF" w14:textId="77777777" w:rsidR="00C42746" w:rsidRDefault="00C42746" w:rsidP="00F32509">
      <w:r>
        <w:separator/>
      </w:r>
    </w:p>
  </w:endnote>
  <w:endnote w:type="continuationSeparator" w:id="0">
    <w:p w14:paraId="020514CE" w14:textId="77777777" w:rsidR="00C42746" w:rsidRDefault="00C42746" w:rsidP="00F3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923806722"/>
      <w:docPartObj>
        <w:docPartGallery w:val="Page Numbers (Bottom of Page)"/>
        <w:docPartUnique/>
      </w:docPartObj>
    </w:sdtPr>
    <w:sdtEndPr>
      <w:rPr>
        <w:rFonts w:cstheme="minorHAnsi"/>
        <w:noProof/>
      </w:rPr>
    </w:sdtEndPr>
    <w:sdtContent>
      <w:p w14:paraId="7A224153" w14:textId="4EEC56F3" w:rsidR="00E3796D" w:rsidRPr="0070583D" w:rsidRDefault="00E3796D">
        <w:pPr>
          <w:pStyle w:val="Footer"/>
          <w:jc w:val="right"/>
          <w:rPr>
            <w:rFonts w:cstheme="minorHAnsi"/>
          </w:rPr>
        </w:pPr>
        <w:r w:rsidRPr="0070583D">
          <w:rPr>
            <w:rFonts w:cstheme="minorHAnsi"/>
            <w:noProof w:val="0"/>
          </w:rPr>
          <w:fldChar w:fldCharType="begin"/>
        </w:r>
        <w:r w:rsidRPr="0070583D">
          <w:rPr>
            <w:rFonts w:cstheme="minorHAnsi"/>
          </w:rPr>
          <w:instrText xml:space="preserve"> PAGE   \* MERGEFORMAT </w:instrText>
        </w:r>
        <w:r w:rsidRPr="0070583D">
          <w:rPr>
            <w:rFonts w:cstheme="minorHAnsi"/>
            <w:noProof w:val="0"/>
          </w:rPr>
          <w:fldChar w:fldCharType="separate"/>
        </w:r>
        <w:r w:rsidR="0070583D">
          <w:rPr>
            <w:rFonts w:cstheme="minorHAnsi"/>
          </w:rPr>
          <w:t>3</w:t>
        </w:r>
        <w:r w:rsidRPr="0070583D">
          <w:rPr>
            <w:rFonts w:cstheme="minorHAnsi"/>
          </w:rPr>
          <w:fldChar w:fldCharType="end"/>
        </w:r>
      </w:p>
    </w:sdtContent>
  </w:sdt>
  <w:p w14:paraId="6DDFC9CE" w14:textId="77777777" w:rsidR="00E3796D" w:rsidRDefault="00E3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8AE2A" w14:textId="77777777" w:rsidR="00C42746" w:rsidRDefault="00C42746" w:rsidP="00F32509">
      <w:r>
        <w:separator/>
      </w:r>
    </w:p>
  </w:footnote>
  <w:footnote w:type="continuationSeparator" w:id="0">
    <w:p w14:paraId="704EA733" w14:textId="77777777" w:rsidR="00C42746" w:rsidRDefault="00C42746" w:rsidP="00F3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140E0F7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037F7"/>
    <w:multiLevelType w:val="hybridMultilevel"/>
    <w:tmpl w:val="91A29B8E"/>
    <w:lvl w:ilvl="0" w:tplc="087238F0">
      <w:start w:val="1"/>
      <w:numFmt w:val="bullet"/>
      <w:lvlText w:val="•"/>
      <w:lvlJc w:val="left"/>
      <w:pPr>
        <w:tabs>
          <w:tab w:val="num" w:pos="720"/>
        </w:tabs>
        <w:ind w:left="720" w:hanging="360"/>
      </w:pPr>
      <w:rPr>
        <w:rFonts w:ascii="Arial" w:hAnsi="Arial" w:hint="default"/>
      </w:rPr>
    </w:lvl>
    <w:lvl w:ilvl="1" w:tplc="A9EEA172" w:tentative="1">
      <w:start w:val="1"/>
      <w:numFmt w:val="bullet"/>
      <w:lvlText w:val="•"/>
      <w:lvlJc w:val="left"/>
      <w:pPr>
        <w:tabs>
          <w:tab w:val="num" w:pos="1440"/>
        </w:tabs>
        <w:ind w:left="1440" w:hanging="360"/>
      </w:pPr>
      <w:rPr>
        <w:rFonts w:ascii="Arial" w:hAnsi="Arial" w:hint="default"/>
      </w:rPr>
    </w:lvl>
    <w:lvl w:ilvl="2" w:tplc="3BCEB114" w:tentative="1">
      <w:start w:val="1"/>
      <w:numFmt w:val="bullet"/>
      <w:lvlText w:val="•"/>
      <w:lvlJc w:val="left"/>
      <w:pPr>
        <w:tabs>
          <w:tab w:val="num" w:pos="2160"/>
        </w:tabs>
        <w:ind w:left="2160" w:hanging="360"/>
      </w:pPr>
      <w:rPr>
        <w:rFonts w:ascii="Arial" w:hAnsi="Arial" w:hint="default"/>
      </w:rPr>
    </w:lvl>
    <w:lvl w:ilvl="3" w:tplc="B8CABA18" w:tentative="1">
      <w:start w:val="1"/>
      <w:numFmt w:val="bullet"/>
      <w:lvlText w:val="•"/>
      <w:lvlJc w:val="left"/>
      <w:pPr>
        <w:tabs>
          <w:tab w:val="num" w:pos="2880"/>
        </w:tabs>
        <w:ind w:left="2880" w:hanging="360"/>
      </w:pPr>
      <w:rPr>
        <w:rFonts w:ascii="Arial" w:hAnsi="Arial" w:hint="default"/>
      </w:rPr>
    </w:lvl>
    <w:lvl w:ilvl="4" w:tplc="CBECC472" w:tentative="1">
      <w:start w:val="1"/>
      <w:numFmt w:val="bullet"/>
      <w:lvlText w:val="•"/>
      <w:lvlJc w:val="left"/>
      <w:pPr>
        <w:tabs>
          <w:tab w:val="num" w:pos="3600"/>
        </w:tabs>
        <w:ind w:left="3600" w:hanging="360"/>
      </w:pPr>
      <w:rPr>
        <w:rFonts w:ascii="Arial" w:hAnsi="Arial" w:hint="default"/>
      </w:rPr>
    </w:lvl>
    <w:lvl w:ilvl="5" w:tplc="F3861E1C" w:tentative="1">
      <w:start w:val="1"/>
      <w:numFmt w:val="bullet"/>
      <w:lvlText w:val="•"/>
      <w:lvlJc w:val="left"/>
      <w:pPr>
        <w:tabs>
          <w:tab w:val="num" w:pos="4320"/>
        </w:tabs>
        <w:ind w:left="4320" w:hanging="360"/>
      </w:pPr>
      <w:rPr>
        <w:rFonts w:ascii="Arial" w:hAnsi="Arial" w:hint="default"/>
      </w:rPr>
    </w:lvl>
    <w:lvl w:ilvl="6" w:tplc="9D069966" w:tentative="1">
      <w:start w:val="1"/>
      <w:numFmt w:val="bullet"/>
      <w:lvlText w:val="•"/>
      <w:lvlJc w:val="left"/>
      <w:pPr>
        <w:tabs>
          <w:tab w:val="num" w:pos="5040"/>
        </w:tabs>
        <w:ind w:left="5040" w:hanging="360"/>
      </w:pPr>
      <w:rPr>
        <w:rFonts w:ascii="Arial" w:hAnsi="Arial" w:hint="default"/>
      </w:rPr>
    </w:lvl>
    <w:lvl w:ilvl="7" w:tplc="84C4C1C8" w:tentative="1">
      <w:start w:val="1"/>
      <w:numFmt w:val="bullet"/>
      <w:lvlText w:val="•"/>
      <w:lvlJc w:val="left"/>
      <w:pPr>
        <w:tabs>
          <w:tab w:val="num" w:pos="5760"/>
        </w:tabs>
        <w:ind w:left="5760" w:hanging="360"/>
      </w:pPr>
      <w:rPr>
        <w:rFonts w:ascii="Arial" w:hAnsi="Arial" w:hint="default"/>
      </w:rPr>
    </w:lvl>
    <w:lvl w:ilvl="8" w:tplc="9FD2DA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A62029"/>
    <w:multiLevelType w:val="multilevel"/>
    <w:tmpl w:val="08BEB58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A722A4"/>
    <w:multiLevelType w:val="hybridMultilevel"/>
    <w:tmpl w:val="26C480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26C1F6D"/>
    <w:multiLevelType w:val="hybridMultilevel"/>
    <w:tmpl w:val="E3F83D32"/>
    <w:lvl w:ilvl="0" w:tplc="A3AC80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70864DD"/>
    <w:multiLevelType w:val="hybridMultilevel"/>
    <w:tmpl w:val="BFF838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8C92BCF"/>
    <w:multiLevelType w:val="hybridMultilevel"/>
    <w:tmpl w:val="DED08E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E000DB"/>
    <w:multiLevelType w:val="hybridMultilevel"/>
    <w:tmpl w:val="FB84A1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3BC4045"/>
    <w:multiLevelType w:val="multilevel"/>
    <w:tmpl w:val="A8647A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541B42"/>
    <w:multiLevelType w:val="hybridMultilevel"/>
    <w:tmpl w:val="49CEB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543C33"/>
    <w:multiLevelType w:val="hybridMultilevel"/>
    <w:tmpl w:val="761473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164DA7"/>
    <w:multiLevelType w:val="hybridMultilevel"/>
    <w:tmpl w:val="87229B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1EA01406"/>
    <w:multiLevelType w:val="hybridMultilevel"/>
    <w:tmpl w:val="438C9CCA"/>
    <w:lvl w:ilvl="0" w:tplc="3CE6D09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1FAF30CF"/>
    <w:multiLevelType w:val="hybridMultilevel"/>
    <w:tmpl w:val="BFF838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43946BF"/>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856A2B"/>
    <w:multiLevelType w:val="hybridMultilevel"/>
    <w:tmpl w:val="6406D14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AFD6739"/>
    <w:multiLevelType w:val="hybridMultilevel"/>
    <w:tmpl w:val="AC8C11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34145D"/>
    <w:multiLevelType w:val="multilevel"/>
    <w:tmpl w:val="4CEA278A"/>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DF6D76"/>
    <w:multiLevelType w:val="multilevel"/>
    <w:tmpl w:val="2D0E00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F701B2"/>
    <w:multiLevelType w:val="hybridMultilevel"/>
    <w:tmpl w:val="0B78522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22A2650"/>
    <w:multiLevelType w:val="hybridMultilevel"/>
    <w:tmpl w:val="4D8C7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BDB0FF8"/>
    <w:multiLevelType w:val="hybridMultilevel"/>
    <w:tmpl w:val="AFC22D92"/>
    <w:lvl w:ilvl="0" w:tplc="BF56E69E">
      <w:start w:val="1"/>
      <w:numFmt w:val="bullet"/>
      <w:lvlText w:val="•"/>
      <w:lvlJc w:val="left"/>
      <w:pPr>
        <w:tabs>
          <w:tab w:val="num" w:pos="720"/>
        </w:tabs>
        <w:ind w:left="720" w:hanging="360"/>
      </w:pPr>
      <w:rPr>
        <w:rFonts w:ascii="Arial" w:hAnsi="Arial" w:hint="default"/>
      </w:rPr>
    </w:lvl>
    <w:lvl w:ilvl="1" w:tplc="FC2A7914" w:tentative="1">
      <w:start w:val="1"/>
      <w:numFmt w:val="bullet"/>
      <w:lvlText w:val="•"/>
      <w:lvlJc w:val="left"/>
      <w:pPr>
        <w:tabs>
          <w:tab w:val="num" w:pos="1440"/>
        </w:tabs>
        <w:ind w:left="1440" w:hanging="360"/>
      </w:pPr>
      <w:rPr>
        <w:rFonts w:ascii="Arial" w:hAnsi="Arial" w:hint="default"/>
      </w:rPr>
    </w:lvl>
    <w:lvl w:ilvl="2" w:tplc="8A30BE06" w:tentative="1">
      <w:start w:val="1"/>
      <w:numFmt w:val="bullet"/>
      <w:lvlText w:val="•"/>
      <w:lvlJc w:val="left"/>
      <w:pPr>
        <w:tabs>
          <w:tab w:val="num" w:pos="2160"/>
        </w:tabs>
        <w:ind w:left="2160" w:hanging="360"/>
      </w:pPr>
      <w:rPr>
        <w:rFonts w:ascii="Arial" w:hAnsi="Arial" w:hint="default"/>
      </w:rPr>
    </w:lvl>
    <w:lvl w:ilvl="3" w:tplc="6374F1D4" w:tentative="1">
      <w:start w:val="1"/>
      <w:numFmt w:val="bullet"/>
      <w:lvlText w:val="•"/>
      <w:lvlJc w:val="left"/>
      <w:pPr>
        <w:tabs>
          <w:tab w:val="num" w:pos="2880"/>
        </w:tabs>
        <w:ind w:left="2880" w:hanging="360"/>
      </w:pPr>
      <w:rPr>
        <w:rFonts w:ascii="Arial" w:hAnsi="Arial" w:hint="default"/>
      </w:rPr>
    </w:lvl>
    <w:lvl w:ilvl="4" w:tplc="0618287A" w:tentative="1">
      <w:start w:val="1"/>
      <w:numFmt w:val="bullet"/>
      <w:lvlText w:val="•"/>
      <w:lvlJc w:val="left"/>
      <w:pPr>
        <w:tabs>
          <w:tab w:val="num" w:pos="3600"/>
        </w:tabs>
        <w:ind w:left="3600" w:hanging="360"/>
      </w:pPr>
      <w:rPr>
        <w:rFonts w:ascii="Arial" w:hAnsi="Arial" w:hint="default"/>
      </w:rPr>
    </w:lvl>
    <w:lvl w:ilvl="5" w:tplc="1646BC9C" w:tentative="1">
      <w:start w:val="1"/>
      <w:numFmt w:val="bullet"/>
      <w:lvlText w:val="•"/>
      <w:lvlJc w:val="left"/>
      <w:pPr>
        <w:tabs>
          <w:tab w:val="num" w:pos="4320"/>
        </w:tabs>
        <w:ind w:left="4320" w:hanging="360"/>
      </w:pPr>
      <w:rPr>
        <w:rFonts w:ascii="Arial" w:hAnsi="Arial" w:hint="default"/>
      </w:rPr>
    </w:lvl>
    <w:lvl w:ilvl="6" w:tplc="1EEA73F6" w:tentative="1">
      <w:start w:val="1"/>
      <w:numFmt w:val="bullet"/>
      <w:lvlText w:val="•"/>
      <w:lvlJc w:val="left"/>
      <w:pPr>
        <w:tabs>
          <w:tab w:val="num" w:pos="5040"/>
        </w:tabs>
        <w:ind w:left="5040" w:hanging="360"/>
      </w:pPr>
      <w:rPr>
        <w:rFonts w:ascii="Arial" w:hAnsi="Arial" w:hint="default"/>
      </w:rPr>
    </w:lvl>
    <w:lvl w:ilvl="7" w:tplc="0534F66C" w:tentative="1">
      <w:start w:val="1"/>
      <w:numFmt w:val="bullet"/>
      <w:lvlText w:val="•"/>
      <w:lvlJc w:val="left"/>
      <w:pPr>
        <w:tabs>
          <w:tab w:val="num" w:pos="5760"/>
        </w:tabs>
        <w:ind w:left="5760" w:hanging="360"/>
      </w:pPr>
      <w:rPr>
        <w:rFonts w:ascii="Arial" w:hAnsi="Arial" w:hint="default"/>
      </w:rPr>
    </w:lvl>
    <w:lvl w:ilvl="8" w:tplc="3DFEC8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EE4B52"/>
    <w:multiLevelType w:val="hybridMultilevel"/>
    <w:tmpl w:val="78749F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2724EE7"/>
    <w:multiLevelType w:val="multilevel"/>
    <w:tmpl w:val="193213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2AD330A"/>
    <w:multiLevelType w:val="hybridMultilevel"/>
    <w:tmpl w:val="78ACF7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78169E1"/>
    <w:multiLevelType w:val="hybridMultilevel"/>
    <w:tmpl w:val="290C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071DB"/>
    <w:multiLevelType w:val="hybridMultilevel"/>
    <w:tmpl w:val="24589B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C8672D7"/>
    <w:multiLevelType w:val="hybridMultilevel"/>
    <w:tmpl w:val="6406D14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EFC4F1B"/>
    <w:multiLevelType w:val="hybridMultilevel"/>
    <w:tmpl w:val="E24032E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F500836"/>
    <w:multiLevelType w:val="hybridMultilevel"/>
    <w:tmpl w:val="794E3D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8184C8D"/>
    <w:multiLevelType w:val="hybridMultilevel"/>
    <w:tmpl w:val="ABE893A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9E57FFB"/>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EB4BE3"/>
    <w:multiLevelType w:val="hybridMultilevel"/>
    <w:tmpl w:val="A76C4D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A2B5CCB"/>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D77A5C"/>
    <w:multiLevelType w:val="multilevel"/>
    <w:tmpl w:val="E55E05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CF033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5B6EC9"/>
    <w:multiLevelType w:val="hybridMultilevel"/>
    <w:tmpl w:val="E7043476"/>
    <w:lvl w:ilvl="0" w:tplc="DC4AABDE">
      <w:start w:val="1"/>
      <w:numFmt w:val="decimal"/>
      <w:lvlText w:val="%1."/>
      <w:lvlJc w:val="left"/>
      <w:pPr>
        <w:ind w:left="720" w:hanging="360"/>
      </w:pPr>
      <w:rPr>
        <w:rFonts w:ascii="Times New Roman" w:eastAsia="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4467044"/>
    <w:multiLevelType w:val="hybridMultilevel"/>
    <w:tmpl w:val="B8FE5B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91A332F"/>
    <w:multiLevelType w:val="hybridMultilevel"/>
    <w:tmpl w:val="761473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B7579D9"/>
    <w:multiLevelType w:val="hybridMultilevel"/>
    <w:tmpl w:val="2C983D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DF147C4"/>
    <w:multiLevelType w:val="hybridMultilevel"/>
    <w:tmpl w:val="B778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3"/>
  </w:num>
  <w:num w:numId="4">
    <w:abstractNumId w:val="20"/>
  </w:num>
  <w:num w:numId="5">
    <w:abstractNumId w:val="25"/>
  </w:num>
  <w:num w:numId="6">
    <w:abstractNumId w:val="40"/>
  </w:num>
  <w:num w:numId="7">
    <w:abstractNumId w:val="11"/>
  </w:num>
  <w:num w:numId="8">
    <w:abstractNumId w:val="32"/>
  </w:num>
  <w:num w:numId="9">
    <w:abstractNumId w:val="7"/>
  </w:num>
  <w:num w:numId="10">
    <w:abstractNumId w:val="36"/>
  </w:num>
  <w:num w:numId="11">
    <w:abstractNumId w:val="9"/>
  </w:num>
  <w:num w:numId="12">
    <w:abstractNumId w:val="33"/>
  </w:num>
  <w:num w:numId="13">
    <w:abstractNumId w:val="21"/>
  </w:num>
  <w:num w:numId="14">
    <w:abstractNumId w:val="1"/>
  </w:num>
  <w:num w:numId="15">
    <w:abstractNumId w:val="26"/>
  </w:num>
  <w:num w:numId="16">
    <w:abstractNumId w:val="4"/>
  </w:num>
  <w:num w:numId="17">
    <w:abstractNumId w:val="29"/>
  </w:num>
  <w:num w:numId="18">
    <w:abstractNumId w:val="16"/>
  </w:num>
  <w:num w:numId="19">
    <w:abstractNumId w:val="35"/>
  </w:num>
  <w:num w:numId="20">
    <w:abstractNumId w:val="34"/>
  </w:num>
  <w:num w:numId="21">
    <w:abstractNumId w:val="14"/>
  </w:num>
  <w:num w:numId="22">
    <w:abstractNumId w:val="18"/>
  </w:num>
  <w:num w:numId="23">
    <w:abstractNumId w:val="8"/>
  </w:num>
  <w:num w:numId="24">
    <w:abstractNumId w:val="2"/>
  </w:num>
  <w:num w:numId="25">
    <w:abstractNumId w:val="5"/>
  </w:num>
  <w:num w:numId="26">
    <w:abstractNumId w:val="38"/>
  </w:num>
  <w:num w:numId="27">
    <w:abstractNumId w:val="13"/>
  </w:num>
  <w:num w:numId="28">
    <w:abstractNumId w:val="28"/>
  </w:num>
  <w:num w:numId="29">
    <w:abstractNumId w:val="10"/>
  </w:num>
  <w:num w:numId="30">
    <w:abstractNumId w:val="30"/>
  </w:num>
  <w:num w:numId="31">
    <w:abstractNumId w:val="6"/>
  </w:num>
  <w:num w:numId="32">
    <w:abstractNumId w:val="22"/>
  </w:num>
  <w:num w:numId="33">
    <w:abstractNumId w:val="12"/>
  </w:num>
  <w:num w:numId="34">
    <w:abstractNumId w:val="39"/>
  </w:num>
  <w:num w:numId="35">
    <w:abstractNumId w:val="31"/>
  </w:num>
  <w:num w:numId="36">
    <w:abstractNumId w:val="37"/>
  </w:num>
  <w:num w:numId="37">
    <w:abstractNumId w:val="3"/>
  </w:num>
  <w:num w:numId="38">
    <w:abstractNumId w:val="24"/>
  </w:num>
  <w:num w:numId="39">
    <w:abstractNumId w:val="19"/>
  </w:num>
  <w:num w:numId="40">
    <w:abstractNumId w:val="2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78"/>
    <w:rsid w:val="0000773D"/>
    <w:rsid w:val="00020363"/>
    <w:rsid w:val="000305CB"/>
    <w:rsid w:val="00030AE1"/>
    <w:rsid w:val="00033980"/>
    <w:rsid w:val="000416E0"/>
    <w:rsid w:val="00052C16"/>
    <w:rsid w:val="00080BA7"/>
    <w:rsid w:val="000A4183"/>
    <w:rsid w:val="000C0983"/>
    <w:rsid w:val="000C3BCC"/>
    <w:rsid w:val="000E3293"/>
    <w:rsid w:val="000F762D"/>
    <w:rsid w:val="00103E91"/>
    <w:rsid w:val="0011465D"/>
    <w:rsid w:val="00115BB6"/>
    <w:rsid w:val="00123CBA"/>
    <w:rsid w:val="00124584"/>
    <w:rsid w:val="001268BA"/>
    <w:rsid w:val="001353A1"/>
    <w:rsid w:val="00144EEF"/>
    <w:rsid w:val="00175E04"/>
    <w:rsid w:val="00186BF4"/>
    <w:rsid w:val="001878C2"/>
    <w:rsid w:val="00196435"/>
    <w:rsid w:val="001A5ED6"/>
    <w:rsid w:val="001C0BB1"/>
    <w:rsid w:val="001C71EA"/>
    <w:rsid w:val="001D0B39"/>
    <w:rsid w:val="0021018B"/>
    <w:rsid w:val="00217C72"/>
    <w:rsid w:val="0022405F"/>
    <w:rsid w:val="002313A3"/>
    <w:rsid w:val="00231E97"/>
    <w:rsid w:val="002347C2"/>
    <w:rsid w:val="0023691F"/>
    <w:rsid w:val="0024542A"/>
    <w:rsid w:val="0025347B"/>
    <w:rsid w:val="002605CC"/>
    <w:rsid w:val="00266EFD"/>
    <w:rsid w:val="00277D2F"/>
    <w:rsid w:val="002A2818"/>
    <w:rsid w:val="002B0117"/>
    <w:rsid w:val="002B5D88"/>
    <w:rsid w:val="002D458A"/>
    <w:rsid w:val="002F589F"/>
    <w:rsid w:val="003112C0"/>
    <w:rsid w:val="00312154"/>
    <w:rsid w:val="00315C86"/>
    <w:rsid w:val="00353454"/>
    <w:rsid w:val="003719A2"/>
    <w:rsid w:val="00384222"/>
    <w:rsid w:val="00390936"/>
    <w:rsid w:val="00394EA4"/>
    <w:rsid w:val="003E5700"/>
    <w:rsid w:val="003F448D"/>
    <w:rsid w:val="003F75C0"/>
    <w:rsid w:val="00401B55"/>
    <w:rsid w:val="00407A24"/>
    <w:rsid w:val="00410FDF"/>
    <w:rsid w:val="00417EE7"/>
    <w:rsid w:val="00425641"/>
    <w:rsid w:val="00440D5A"/>
    <w:rsid w:val="0044378F"/>
    <w:rsid w:val="00491C1E"/>
    <w:rsid w:val="00493D8D"/>
    <w:rsid w:val="004948C7"/>
    <w:rsid w:val="004A4383"/>
    <w:rsid w:val="004B0903"/>
    <w:rsid w:val="004B0A77"/>
    <w:rsid w:val="004B10A9"/>
    <w:rsid w:val="004C4456"/>
    <w:rsid w:val="004C7F25"/>
    <w:rsid w:val="004E14E3"/>
    <w:rsid w:val="004E6240"/>
    <w:rsid w:val="004F0F3C"/>
    <w:rsid w:val="004F5AAF"/>
    <w:rsid w:val="00520BC4"/>
    <w:rsid w:val="005235E8"/>
    <w:rsid w:val="005350DB"/>
    <w:rsid w:val="00546000"/>
    <w:rsid w:val="005464F0"/>
    <w:rsid w:val="00561E50"/>
    <w:rsid w:val="00567D77"/>
    <w:rsid w:val="00591E90"/>
    <w:rsid w:val="00596BAC"/>
    <w:rsid w:val="005A27F8"/>
    <w:rsid w:val="005B6E74"/>
    <w:rsid w:val="005C191C"/>
    <w:rsid w:val="005C21F2"/>
    <w:rsid w:val="005C632E"/>
    <w:rsid w:val="005D0D80"/>
    <w:rsid w:val="005D3F2B"/>
    <w:rsid w:val="005E63D3"/>
    <w:rsid w:val="005F177E"/>
    <w:rsid w:val="005F52C2"/>
    <w:rsid w:val="006165B0"/>
    <w:rsid w:val="006179DF"/>
    <w:rsid w:val="00643725"/>
    <w:rsid w:val="00655E76"/>
    <w:rsid w:val="00672EFC"/>
    <w:rsid w:val="00683EC4"/>
    <w:rsid w:val="006854ED"/>
    <w:rsid w:val="006941D7"/>
    <w:rsid w:val="006A6BA2"/>
    <w:rsid w:val="006C2F86"/>
    <w:rsid w:val="006D5919"/>
    <w:rsid w:val="006D6FE3"/>
    <w:rsid w:val="006F07AA"/>
    <w:rsid w:val="0070583D"/>
    <w:rsid w:val="00705E16"/>
    <w:rsid w:val="007067AA"/>
    <w:rsid w:val="00713C69"/>
    <w:rsid w:val="00715997"/>
    <w:rsid w:val="00720E86"/>
    <w:rsid w:val="0075381C"/>
    <w:rsid w:val="00754DA0"/>
    <w:rsid w:val="0076621B"/>
    <w:rsid w:val="007A18C3"/>
    <w:rsid w:val="007A2B98"/>
    <w:rsid w:val="007B107D"/>
    <w:rsid w:val="007C1A96"/>
    <w:rsid w:val="007C52B7"/>
    <w:rsid w:val="007D2619"/>
    <w:rsid w:val="007E32FA"/>
    <w:rsid w:val="007E7074"/>
    <w:rsid w:val="007E7444"/>
    <w:rsid w:val="00803FA1"/>
    <w:rsid w:val="00806725"/>
    <w:rsid w:val="00813584"/>
    <w:rsid w:val="00823D54"/>
    <w:rsid w:val="00832A95"/>
    <w:rsid w:val="00835E20"/>
    <w:rsid w:val="00837208"/>
    <w:rsid w:val="00847946"/>
    <w:rsid w:val="00850EE9"/>
    <w:rsid w:val="008542E7"/>
    <w:rsid w:val="00866595"/>
    <w:rsid w:val="00871BD7"/>
    <w:rsid w:val="00875FFE"/>
    <w:rsid w:val="00877B8B"/>
    <w:rsid w:val="00896904"/>
    <w:rsid w:val="008B113A"/>
    <w:rsid w:val="008B48FF"/>
    <w:rsid w:val="008C67F8"/>
    <w:rsid w:val="008E3596"/>
    <w:rsid w:val="008E377E"/>
    <w:rsid w:val="00900246"/>
    <w:rsid w:val="00906E3F"/>
    <w:rsid w:val="00943CB8"/>
    <w:rsid w:val="00944C28"/>
    <w:rsid w:val="00952761"/>
    <w:rsid w:val="00955DC8"/>
    <w:rsid w:val="00966FF7"/>
    <w:rsid w:val="00971CE3"/>
    <w:rsid w:val="0099709C"/>
    <w:rsid w:val="009B2AA7"/>
    <w:rsid w:val="009D4819"/>
    <w:rsid w:val="009D5EB6"/>
    <w:rsid w:val="009E13E0"/>
    <w:rsid w:val="009E1C3D"/>
    <w:rsid w:val="009E53B0"/>
    <w:rsid w:val="009E77A5"/>
    <w:rsid w:val="009F463D"/>
    <w:rsid w:val="00A15FF0"/>
    <w:rsid w:val="00A16461"/>
    <w:rsid w:val="00A5231A"/>
    <w:rsid w:val="00A60E39"/>
    <w:rsid w:val="00A65A10"/>
    <w:rsid w:val="00A848A7"/>
    <w:rsid w:val="00A90880"/>
    <w:rsid w:val="00AB29AB"/>
    <w:rsid w:val="00AD50BE"/>
    <w:rsid w:val="00AE6EF6"/>
    <w:rsid w:val="00AF3822"/>
    <w:rsid w:val="00B012AF"/>
    <w:rsid w:val="00B152A0"/>
    <w:rsid w:val="00B15EDA"/>
    <w:rsid w:val="00B25DFA"/>
    <w:rsid w:val="00B34C91"/>
    <w:rsid w:val="00B41954"/>
    <w:rsid w:val="00B450DF"/>
    <w:rsid w:val="00B54C21"/>
    <w:rsid w:val="00B65EA3"/>
    <w:rsid w:val="00BA40ED"/>
    <w:rsid w:val="00BA43E6"/>
    <w:rsid w:val="00BB2C30"/>
    <w:rsid w:val="00BD2F17"/>
    <w:rsid w:val="00BD4029"/>
    <w:rsid w:val="00BD4B85"/>
    <w:rsid w:val="00BE0E8B"/>
    <w:rsid w:val="00BE290E"/>
    <w:rsid w:val="00BF784C"/>
    <w:rsid w:val="00C3170B"/>
    <w:rsid w:val="00C42746"/>
    <w:rsid w:val="00C64D74"/>
    <w:rsid w:val="00C80A1D"/>
    <w:rsid w:val="00C930D1"/>
    <w:rsid w:val="00CA4C87"/>
    <w:rsid w:val="00CD40D4"/>
    <w:rsid w:val="00D0050D"/>
    <w:rsid w:val="00D0691C"/>
    <w:rsid w:val="00D24CD0"/>
    <w:rsid w:val="00D434AD"/>
    <w:rsid w:val="00D4467E"/>
    <w:rsid w:val="00D45E3C"/>
    <w:rsid w:val="00D621B2"/>
    <w:rsid w:val="00D80B8B"/>
    <w:rsid w:val="00D92A0C"/>
    <w:rsid w:val="00DA33C5"/>
    <w:rsid w:val="00DB3F6E"/>
    <w:rsid w:val="00DC5378"/>
    <w:rsid w:val="00DC7D61"/>
    <w:rsid w:val="00DD1B19"/>
    <w:rsid w:val="00DD70C7"/>
    <w:rsid w:val="00DD748B"/>
    <w:rsid w:val="00DE7327"/>
    <w:rsid w:val="00E05218"/>
    <w:rsid w:val="00E157FC"/>
    <w:rsid w:val="00E22630"/>
    <w:rsid w:val="00E3796D"/>
    <w:rsid w:val="00E41784"/>
    <w:rsid w:val="00E45299"/>
    <w:rsid w:val="00E45A7A"/>
    <w:rsid w:val="00E6065D"/>
    <w:rsid w:val="00E961A1"/>
    <w:rsid w:val="00EA620E"/>
    <w:rsid w:val="00F146CB"/>
    <w:rsid w:val="00F20666"/>
    <w:rsid w:val="00F23BD6"/>
    <w:rsid w:val="00F30188"/>
    <w:rsid w:val="00F32509"/>
    <w:rsid w:val="00F364FC"/>
    <w:rsid w:val="00F6586D"/>
    <w:rsid w:val="00F67531"/>
    <w:rsid w:val="00F85315"/>
    <w:rsid w:val="00FA0475"/>
    <w:rsid w:val="00FA19ED"/>
    <w:rsid w:val="00FB6D16"/>
    <w:rsid w:val="00FC0C4F"/>
    <w:rsid w:val="00FC7EAF"/>
    <w:rsid w:val="00FD17AA"/>
    <w:rsid w:val="00FD56B0"/>
    <w:rsid w:val="00FE00F5"/>
    <w:rsid w:val="00FE55CC"/>
    <w:rsid w:val="00FF0C5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D8D8D2"/>
  <w15:docId w15:val="{F2810B5D-F164-4FFD-8348-1DC235FD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48D"/>
    <w:rPr>
      <w:noProof/>
      <w:sz w:val="24"/>
      <w:szCs w:val="24"/>
    </w:rPr>
  </w:style>
  <w:style w:type="paragraph" w:styleId="Heading1">
    <w:name w:val="heading 1"/>
    <w:basedOn w:val="Normal"/>
    <w:next w:val="Normal"/>
    <w:link w:val="Heading1Char"/>
    <w:uiPriority w:val="9"/>
    <w:qFormat/>
    <w:rsid w:val="003F448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F448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F448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F448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F448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F448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F448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F448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F448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8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F448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F448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F448D"/>
    <w:rPr>
      <w:rFonts w:cstheme="majorBidi"/>
      <w:b/>
      <w:bCs/>
      <w:sz w:val="28"/>
      <w:szCs w:val="28"/>
    </w:rPr>
  </w:style>
  <w:style w:type="character" w:customStyle="1" w:styleId="Heading5Char">
    <w:name w:val="Heading 5 Char"/>
    <w:basedOn w:val="DefaultParagraphFont"/>
    <w:link w:val="Heading5"/>
    <w:uiPriority w:val="9"/>
    <w:semiHidden/>
    <w:rsid w:val="003F448D"/>
    <w:rPr>
      <w:rFonts w:cstheme="majorBidi"/>
      <w:b/>
      <w:bCs/>
      <w:i/>
      <w:iCs/>
      <w:sz w:val="26"/>
      <w:szCs w:val="26"/>
    </w:rPr>
  </w:style>
  <w:style w:type="character" w:customStyle="1" w:styleId="Heading6Char">
    <w:name w:val="Heading 6 Char"/>
    <w:basedOn w:val="DefaultParagraphFont"/>
    <w:link w:val="Heading6"/>
    <w:uiPriority w:val="9"/>
    <w:semiHidden/>
    <w:rsid w:val="003F448D"/>
    <w:rPr>
      <w:rFonts w:cstheme="majorBidi"/>
      <w:b/>
      <w:bCs/>
    </w:rPr>
  </w:style>
  <w:style w:type="character" w:customStyle="1" w:styleId="Heading7Char">
    <w:name w:val="Heading 7 Char"/>
    <w:basedOn w:val="DefaultParagraphFont"/>
    <w:link w:val="Heading7"/>
    <w:uiPriority w:val="9"/>
    <w:semiHidden/>
    <w:rsid w:val="003F448D"/>
    <w:rPr>
      <w:rFonts w:cstheme="majorBidi"/>
      <w:sz w:val="24"/>
      <w:szCs w:val="24"/>
    </w:rPr>
  </w:style>
  <w:style w:type="character" w:customStyle="1" w:styleId="Heading8Char">
    <w:name w:val="Heading 8 Char"/>
    <w:basedOn w:val="DefaultParagraphFont"/>
    <w:link w:val="Heading8"/>
    <w:uiPriority w:val="9"/>
    <w:semiHidden/>
    <w:rsid w:val="003F448D"/>
    <w:rPr>
      <w:rFonts w:cstheme="majorBidi"/>
      <w:i/>
      <w:iCs/>
      <w:sz w:val="24"/>
      <w:szCs w:val="24"/>
    </w:rPr>
  </w:style>
  <w:style w:type="character" w:customStyle="1" w:styleId="Heading9Char">
    <w:name w:val="Heading 9 Char"/>
    <w:basedOn w:val="DefaultParagraphFont"/>
    <w:link w:val="Heading9"/>
    <w:uiPriority w:val="9"/>
    <w:semiHidden/>
    <w:rsid w:val="003F448D"/>
    <w:rPr>
      <w:rFonts w:asciiTheme="majorHAnsi" w:eastAsiaTheme="majorEastAsia" w:hAnsiTheme="majorHAnsi" w:cstheme="majorBidi"/>
    </w:rPr>
  </w:style>
  <w:style w:type="paragraph" w:styleId="Caption">
    <w:name w:val="caption"/>
    <w:basedOn w:val="Normal"/>
    <w:next w:val="Normal"/>
    <w:uiPriority w:val="35"/>
    <w:unhideWhenUsed/>
    <w:rsid w:val="00410FDF"/>
    <w:rPr>
      <w:b/>
      <w:bCs/>
      <w:color w:val="4F81BD" w:themeColor="accent1"/>
      <w:sz w:val="18"/>
      <w:szCs w:val="18"/>
    </w:rPr>
  </w:style>
  <w:style w:type="paragraph" w:styleId="Title">
    <w:name w:val="Title"/>
    <w:basedOn w:val="Normal"/>
    <w:next w:val="Normal"/>
    <w:link w:val="TitleChar"/>
    <w:uiPriority w:val="10"/>
    <w:qFormat/>
    <w:rsid w:val="003F448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F448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F448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F448D"/>
    <w:rPr>
      <w:rFonts w:asciiTheme="majorHAnsi" w:eastAsiaTheme="majorEastAsia" w:hAnsiTheme="majorHAnsi" w:cstheme="majorBidi"/>
      <w:sz w:val="24"/>
      <w:szCs w:val="24"/>
    </w:rPr>
  </w:style>
  <w:style w:type="character" w:styleId="Strong">
    <w:name w:val="Strong"/>
    <w:basedOn w:val="DefaultParagraphFont"/>
    <w:uiPriority w:val="22"/>
    <w:qFormat/>
    <w:rsid w:val="003F448D"/>
    <w:rPr>
      <w:b/>
      <w:bCs/>
    </w:rPr>
  </w:style>
  <w:style w:type="character" w:styleId="Emphasis">
    <w:name w:val="Emphasis"/>
    <w:basedOn w:val="DefaultParagraphFont"/>
    <w:uiPriority w:val="20"/>
    <w:qFormat/>
    <w:rsid w:val="003F448D"/>
    <w:rPr>
      <w:rFonts w:asciiTheme="minorHAnsi" w:hAnsiTheme="minorHAnsi"/>
      <w:b/>
      <w:i/>
      <w:iCs/>
    </w:rPr>
  </w:style>
  <w:style w:type="paragraph" w:styleId="NoSpacing">
    <w:name w:val="No Spacing"/>
    <w:basedOn w:val="Normal"/>
    <w:uiPriority w:val="1"/>
    <w:qFormat/>
    <w:rsid w:val="003F448D"/>
    <w:rPr>
      <w:szCs w:val="32"/>
    </w:rPr>
  </w:style>
  <w:style w:type="paragraph" w:styleId="ListParagraph">
    <w:name w:val="List Paragraph"/>
    <w:aliases w:val="Bullet Paragraph"/>
    <w:basedOn w:val="Normal"/>
    <w:uiPriority w:val="34"/>
    <w:qFormat/>
    <w:rsid w:val="003F448D"/>
    <w:pPr>
      <w:ind w:left="720"/>
      <w:contextualSpacing/>
    </w:pPr>
  </w:style>
  <w:style w:type="paragraph" w:styleId="Quote">
    <w:name w:val="Quote"/>
    <w:basedOn w:val="Normal"/>
    <w:next w:val="Normal"/>
    <w:link w:val="QuoteChar"/>
    <w:uiPriority w:val="29"/>
    <w:qFormat/>
    <w:rsid w:val="003F448D"/>
    <w:rPr>
      <w:i/>
    </w:rPr>
  </w:style>
  <w:style w:type="character" w:customStyle="1" w:styleId="QuoteChar">
    <w:name w:val="Quote Char"/>
    <w:basedOn w:val="DefaultParagraphFont"/>
    <w:link w:val="Quote"/>
    <w:uiPriority w:val="29"/>
    <w:rsid w:val="003F448D"/>
    <w:rPr>
      <w:i/>
      <w:sz w:val="24"/>
      <w:szCs w:val="24"/>
    </w:rPr>
  </w:style>
  <w:style w:type="paragraph" w:styleId="IntenseQuote">
    <w:name w:val="Intense Quote"/>
    <w:basedOn w:val="Normal"/>
    <w:next w:val="Normal"/>
    <w:link w:val="IntenseQuoteChar"/>
    <w:uiPriority w:val="30"/>
    <w:qFormat/>
    <w:rsid w:val="003F448D"/>
    <w:pPr>
      <w:ind w:left="720" w:right="720"/>
    </w:pPr>
    <w:rPr>
      <w:b/>
      <w:i/>
      <w:szCs w:val="22"/>
    </w:rPr>
  </w:style>
  <w:style w:type="character" w:customStyle="1" w:styleId="IntenseQuoteChar">
    <w:name w:val="Intense Quote Char"/>
    <w:basedOn w:val="DefaultParagraphFont"/>
    <w:link w:val="IntenseQuote"/>
    <w:uiPriority w:val="30"/>
    <w:rsid w:val="003F448D"/>
    <w:rPr>
      <w:b/>
      <w:i/>
      <w:sz w:val="24"/>
    </w:rPr>
  </w:style>
  <w:style w:type="character" w:styleId="SubtleEmphasis">
    <w:name w:val="Subtle Emphasis"/>
    <w:uiPriority w:val="19"/>
    <w:qFormat/>
    <w:rsid w:val="003F448D"/>
    <w:rPr>
      <w:i/>
      <w:color w:val="5A5A5A" w:themeColor="text1" w:themeTint="A5"/>
    </w:rPr>
  </w:style>
  <w:style w:type="character" w:styleId="IntenseEmphasis">
    <w:name w:val="Intense Emphasis"/>
    <w:basedOn w:val="DefaultParagraphFont"/>
    <w:uiPriority w:val="21"/>
    <w:qFormat/>
    <w:rsid w:val="003F448D"/>
    <w:rPr>
      <w:b/>
      <w:i/>
      <w:sz w:val="24"/>
      <w:szCs w:val="24"/>
      <w:u w:val="single"/>
    </w:rPr>
  </w:style>
  <w:style w:type="character" w:styleId="SubtleReference">
    <w:name w:val="Subtle Reference"/>
    <w:basedOn w:val="DefaultParagraphFont"/>
    <w:uiPriority w:val="31"/>
    <w:qFormat/>
    <w:rsid w:val="003F448D"/>
    <w:rPr>
      <w:sz w:val="24"/>
      <w:szCs w:val="24"/>
      <w:u w:val="single"/>
    </w:rPr>
  </w:style>
  <w:style w:type="character" w:styleId="IntenseReference">
    <w:name w:val="Intense Reference"/>
    <w:basedOn w:val="DefaultParagraphFont"/>
    <w:uiPriority w:val="32"/>
    <w:qFormat/>
    <w:rsid w:val="003F448D"/>
    <w:rPr>
      <w:b/>
      <w:sz w:val="24"/>
      <w:u w:val="single"/>
    </w:rPr>
  </w:style>
  <w:style w:type="character" w:styleId="BookTitle">
    <w:name w:val="Book Title"/>
    <w:basedOn w:val="DefaultParagraphFont"/>
    <w:uiPriority w:val="33"/>
    <w:qFormat/>
    <w:rsid w:val="003F448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3F448D"/>
    <w:pPr>
      <w:outlineLvl w:val="9"/>
    </w:pPr>
  </w:style>
  <w:style w:type="table" w:styleId="TableGrid">
    <w:name w:val="Table Grid"/>
    <w:basedOn w:val="TableNormal"/>
    <w:uiPriority w:val="59"/>
    <w:rsid w:val="00D434AD"/>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2C0"/>
    <w:pPr>
      <w:spacing w:before="100" w:beforeAutospacing="1" w:after="100" w:afterAutospacing="1"/>
    </w:pPr>
    <w:rPr>
      <w:rFonts w:ascii="Times New Roman" w:eastAsia="Times New Roman" w:hAnsi="Times New Roman"/>
      <w:noProof w:val="0"/>
      <w:lang w:eastAsia="id-ID"/>
    </w:rPr>
  </w:style>
  <w:style w:type="paragraph" w:styleId="BalloonText">
    <w:name w:val="Balloon Text"/>
    <w:basedOn w:val="Normal"/>
    <w:link w:val="BalloonTextChar"/>
    <w:uiPriority w:val="99"/>
    <w:semiHidden/>
    <w:unhideWhenUsed/>
    <w:rsid w:val="003112C0"/>
    <w:rPr>
      <w:rFonts w:ascii="Tahoma" w:hAnsi="Tahoma" w:cs="Tahoma"/>
      <w:sz w:val="16"/>
      <w:szCs w:val="16"/>
    </w:rPr>
  </w:style>
  <w:style w:type="character" w:customStyle="1" w:styleId="BalloonTextChar">
    <w:name w:val="Balloon Text Char"/>
    <w:basedOn w:val="DefaultParagraphFont"/>
    <w:link w:val="BalloonText"/>
    <w:uiPriority w:val="99"/>
    <w:semiHidden/>
    <w:rsid w:val="003112C0"/>
    <w:rPr>
      <w:rFonts w:ascii="Tahoma" w:hAnsi="Tahoma" w:cs="Tahoma"/>
      <w:noProof/>
      <w:sz w:val="16"/>
      <w:szCs w:val="16"/>
    </w:rPr>
  </w:style>
  <w:style w:type="paragraph" w:styleId="TOC1">
    <w:name w:val="toc 1"/>
    <w:basedOn w:val="Normal"/>
    <w:next w:val="Normal"/>
    <w:autoRedefine/>
    <w:uiPriority w:val="39"/>
    <w:unhideWhenUsed/>
    <w:rsid w:val="00847946"/>
    <w:pPr>
      <w:spacing w:after="100"/>
    </w:pPr>
  </w:style>
  <w:style w:type="paragraph" w:styleId="TOC2">
    <w:name w:val="toc 2"/>
    <w:basedOn w:val="Normal"/>
    <w:next w:val="Normal"/>
    <w:autoRedefine/>
    <w:uiPriority w:val="39"/>
    <w:unhideWhenUsed/>
    <w:rsid w:val="00847946"/>
    <w:pPr>
      <w:spacing w:after="100"/>
      <w:ind w:left="240"/>
    </w:pPr>
  </w:style>
  <w:style w:type="character" w:styleId="Hyperlink">
    <w:name w:val="Hyperlink"/>
    <w:basedOn w:val="DefaultParagraphFont"/>
    <w:uiPriority w:val="99"/>
    <w:unhideWhenUsed/>
    <w:rsid w:val="00847946"/>
    <w:rPr>
      <w:color w:val="0000FF" w:themeColor="hyperlink"/>
      <w:u w:val="single"/>
    </w:rPr>
  </w:style>
  <w:style w:type="paragraph" w:styleId="FootnoteText">
    <w:name w:val="footnote text"/>
    <w:basedOn w:val="Normal"/>
    <w:link w:val="FootnoteTextChar"/>
    <w:uiPriority w:val="99"/>
    <w:semiHidden/>
    <w:unhideWhenUsed/>
    <w:rsid w:val="00F32509"/>
    <w:rPr>
      <w:sz w:val="20"/>
      <w:szCs w:val="20"/>
    </w:rPr>
  </w:style>
  <w:style w:type="character" w:customStyle="1" w:styleId="FootnoteTextChar">
    <w:name w:val="Footnote Text Char"/>
    <w:basedOn w:val="DefaultParagraphFont"/>
    <w:link w:val="FootnoteText"/>
    <w:uiPriority w:val="99"/>
    <w:semiHidden/>
    <w:rsid w:val="00F32509"/>
    <w:rPr>
      <w:noProof/>
      <w:sz w:val="20"/>
      <w:szCs w:val="20"/>
    </w:rPr>
  </w:style>
  <w:style w:type="character" w:styleId="FootnoteReference">
    <w:name w:val="footnote reference"/>
    <w:basedOn w:val="DefaultParagraphFont"/>
    <w:uiPriority w:val="99"/>
    <w:semiHidden/>
    <w:unhideWhenUsed/>
    <w:rsid w:val="00F32509"/>
    <w:rPr>
      <w:vertAlign w:val="superscript"/>
    </w:rPr>
  </w:style>
  <w:style w:type="paragraph" w:styleId="EndnoteText">
    <w:name w:val="endnote text"/>
    <w:basedOn w:val="Normal"/>
    <w:link w:val="EndnoteTextChar"/>
    <w:uiPriority w:val="99"/>
    <w:semiHidden/>
    <w:unhideWhenUsed/>
    <w:rsid w:val="00F32509"/>
    <w:rPr>
      <w:sz w:val="20"/>
      <w:szCs w:val="20"/>
    </w:rPr>
  </w:style>
  <w:style w:type="character" w:customStyle="1" w:styleId="EndnoteTextChar">
    <w:name w:val="Endnote Text Char"/>
    <w:basedOn w:val="DefaultParagraphFont"/>
    <w:link w:val="EndnoteText"/>
    <w:uiPriority w:val="99"/>
    <w:semiHidden/>
    <w:rsid w:val="00F32509"/>
    <w:rPr>
      <w:noProof/>
      <w:sz w:val="20"/>
      <w:szCs w:val="20"/>
    </w:rPr>
  </w:style>
  <w:style w:type="character" w:styleId="EndnoteReference">
    <w:name w:val="endnote reference"/>
    <w:basedOn w:val="DefaultParagraphFont"/>
    <w:uiPriority w:val="99"/>
    <w:semiHidden/>
    <w:unhideWhenUsed/>
    <w:rsid w:val="00F32509"/>
    <w:rPr>
      <w:vertAlign w:val="superscript"/>
    </w:rPr>
  </w:style>
  <w:style w:type="paragraph" w:styleId="Header">
    <w:name w:val="header"/>
    <w:basedOn w:val="Normal"/>
    <w:link w:val="HeaderChar"/>
    <w:uiPriority w:val="99"/>
    <w:unhideWhenUsed/>
    <w:rsid w:val="00567D77"/>
    <w:pPr>
      <w:tabs>
        <w:tab w:val="center" w:pos="4513"/>
        <w:tab w:val="right" w:pos="9026"/>
      </w:tabs>
    </w:pPr>
  </w:style>
  <w:style w:type="character" w:customStyle="1" w:styleId="HeaderChar">
    <w:name w:val="Header Char"/>
    <w:basedOn w:val="DefaultParagraphFont"/>
    <w:link w:val="Header"/>
    <w:uiPriority w:val="99"/>
    <w:rsid w:val="00567D77"/>
    <w:rPr>
      <w:noProof/>
      <w:sz w:val="24"/>
      <w:szCs w:val="24"/>
    </w:rPr>
  </w:style>
  <w:style w:type="paragraph" w:styleId="Footer">
    <w:name w:val="footer"/>
    <w:basedOn w:val="Normal"/>
    <w:link w:val="FooterChar"/>
    <w:uiPriority w:val="99"/>
    <w:unhideWhenUsed/>
    <w:rsid w:val="00567D77"/>
    <w:pPr>
      <w:tabs>
        <w:tab w:val="center" w:pos="4513"/>
        <w:tab w:val="right" w:pos="9026"/>
      </w:tabs>
    </w:pPr>
  </w:style>
  <w:style w:type="character" w:customStyle="1" w:styleId="FooterChar">
    <w:name w:val="Footer Char"/>
    <w:basedOn w:val="DefaultParagraphFont"/>
    <w:link w:val="Footer"/>
    <w:uiPriority w:val="99"/>
    <w:rsid w:val="00567D77"/>
    <w:rPr>
      <w:noProof/>
      <w:sz w:val="24"/>
      <w:szCs w:val="24"/>
    </w:rPr>
  </w:style>
  <w:style w:type="paragraph" w:styleId="TableofFigures">
    <w:name w:val="table of figures"/>
    <w:basedOn w:val="Normal"/>
    <w:next w:val="Normal"/>
    <w:uiPriority w:val="99"/>
    <w:unhideWhenUsed/>
    <w:rsid w:val="007E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1107">
      <w:bodyDiv w:val="1"/>
      <w:marLeft w:val="0"/>
      <w:marRight w:val="0"/>
      <w:marTop w:val="0"/>
      <w:marBottom w:val="0"/>
      <w:divBdr>
        <w:top w:val="none" w:sz="0" w:space="0" w:color="auto"/>
        <w:left w:val="none" w:sz="0" w:space="0" w:color="auto"/>
        <w:bottom w:val="none" w:sz="0" w:space="0" w:color="auto"/>
        <w:right w:val="none" w:sz="0" w:space="0" w:color="auto"/>
      </w:divBdr>
    </w:div>
    <w:div w:id="199631959">
      <w:bodyDiv w:val="1"/>
      <w:marLeft w:val="0"/>
      <w:marRight w:val="0"/>
      <w:marTop w:val="0"/>
      <w:marBottom w:val="0"/>
      <w:divBdr>
        <w:top w:val="none" w:sz="0" w:space="0" w:color="auto"/>
        <w:left w:val="none" w:sz="0" w:space="0" w:color="auto"/>
        <w:bottom w:val="none" w:sz="0" w:space="0" w:color="auto"/>
        <w:right w:val="none" w:sz="0" w:space="0" w:color="auto"/>
      </w:divBdr>
    </w:div>
    <w:div w:id="225266276">
      <w:bodyDiv w:val="1"/>
      <w:marLeft w:val="0"/>
      <w:marRight w:val="0"/>
      <w:marTop w:val="0"/>
      <w:marBottom w:val="0"/>
      <w:divBdr>
        <w:top w:val="none" w:sz="0" w:space="0" w:color="auto"/>
        <w:left w:val="none" w:sz="0" w:space="0" w:color="auto"/>
        <w:bottom w:val="none" w:sz="0" w:space="0" w:color="auto"/>
        <w:right w:val="none" w:sz="0" w:space="0" w:color="auto"/>
      </w:divBdr>
    </w:div>
    <w:div w:id="298002822">
      <w:bodyDiv w:val="1"/>
      <w:marLeft w:val="0"/>
      <w:marRight w:val="0"/>
      <w:marTop w:val="0"/>
      <w:marBottom w:val="0"/>
      <w:divBdr>
        <w:top w:val="none" w:sz="0" w:space="0" w:color="auto"/>
        <w:left w:val="none" w:sz="0" w:space="0" w:color="auto"/>
        <w:bottom w:val="none" w:sz="0" w:space="0" w:color="auto"/>
        <w:right w:val="none" w:sz="0" w:space="0" w:color="auto"/>
      </w:divBdr>
      <w:divsChild>
        <w:div w:id="215045325">
          <w:marLeft w:val="0"/>
          <w:marRight w:val="0"/>
          <w:marTop w:val="0"/>
          <w:marBottom w:val="0"/>
          <w:divBdr>
            <w:top w:val="none" w:sz="0" w:space="0" w:color="auto"/>
            <w:left w:val="none" w:sz="0" w:space="0" w:color="auto"/>
            <w:bottom w:val="none" w:sz="0" w:space="0" w:color="auto"/>
            <w:right w:val="none" w:sz="0" w:space="0" w:color="auto"/>
          </w:divBdr>
          <w:divsChild>
            <w:div w:id="1840732769">
              <w:marLeft w:val="0"/>
              <w:marRight w:val="0"/>
              <w:marTop w:val="0"/>
              <w:marBottom w:val="0"/>
              <w:divBdr>
                <w:top w:val="none" w:sz="0" w:space="0" w:color="auto"/>
                <w:left w:val="none" w:sz="0" w:space="0" w:color="auto"/>
                <w:bottom w:val="none" w:sz="0" w:space="0" w:color="auto"/>
                <w:right w:val="none" w:sz="0" w:space="0" w:color="auto"/>
              </w:divBdr>
              <w:divsChild>
                <w:div w:id="1829663767">
                  <w:marLeft w:val="0"/>
                  <w:marRight w:val="0"/>
                  <w:marTop w:val="0"/>
                  <w:marBottom w:val="0"/>
                  <w:divBdr>
                    <w:top w:val="none" w:sz="0" w:space="0" w:color="auto"/>
                    <w:left w:val="none" w:sz="0" w:space="0" w:color="auto"/>
                    <w:bottom w:val="none" w:sz="0" w:space="0" w:color="auto"/>
                    <w:right w:val="none" w:sz="0" w:space="0" w:color="auto"/>
                  </w:divBdr>
                  <w:divsChild>
                    <w:div w:id="1576551567">
                      <w:marLeft w:val="0"/>
                      <w:marRight w:val="0"/>
                      <w:marTop w:val="0"/>
                      <w:marBottom w:val="0"/>
                      <w:divBdr>
                        <w:top w:val="none" w:sz="0" w:space="0" w:color="auto"/>
                        <w:left w:val="none" w:sz="0" w:space="0" w:color="auto"/>
                        <w:bottom w:val="none" w:sz="0" w:space="0" w:color="auto"/>
                        <w:right w:val="none" w:sz="0" w:space="0" w:color="auto"/>
                      </w:divBdr>
                      <w:divsChild>
                        <w:div w:id="1156411162">
                          <w:marLeft w:val="0"/>
                          <w:marRight w:val="0"/>
                          <w:marTop w:val="0"/>
                          <w:marBottom w:val="0"/>
                          <w:divBdr>
                            <w:top w:val="none" w:sz="0" w:space="0" w:color="auto"/>
                            <w:left w:val="none" w:sz="0" w:space="0" w:color="auto"/>
                            <w:bottom w:val="none" w:sz="0" w:space="0" w:color="auto"/>
                            <w:right w:val="none" w:sz="0" w:space="0" w:color="auto"/>
                          </w:divBdr>
                          <w:divsChild>
                            <w:div w:id="1695957551">
                              <w:marLeft w:val="0"/>
                              <w:marRight w:val="0"/>
                              <w:marTop w:val="0"/>
                              <w:marBottom w:val="0"/>
                              <w:divBdr>
                                <w:top w:val="none" w:sz="0" w:space="0" w:color="auto"/>
                                <w:left w:val="none" w:sz="0" w:space="0" w:color="auto"/>
                                <w:bottom w:val="none" w:sz="0" w:space="0" w:color="auto"/>
                                <w:right w:val="none" w:sz="0" w:space="0" w:color="auto"/>
                              </w:divBdr>
                              <w:divsChild>
                                <w:div w:id="12249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598900">
      <w:bodyDiv w:val="1"/>
      <w:marLeft w:val="0"/>
      <w:marRight w:val="0"/>
      <w:marTop w:val="0"/>
      <w:marBottom w:val="0"/>
      <w:divBdr>
        <w:top w:val="none" w:sz="0" w:space="0" w:color="auto"/>
        <w:left w:val="none" w:sz="0" w:space="0" w:color="auto"/>
        <w:bottom w:val="none" w:sz="0" w:space="0" w:color="auto"/>
        <w:right w:val="none" w:sz="0" w:space="0" w:color="auto"/>
      </w:divBdr>
    </w:div>
    <w:div w:id="383993552">
      <w:bodyDiv w:val="1"/>
      <w:marLeft w:val="0"/>
      <w:marRight w:val="0"/>
      <w:marTop w:val="0"/>
      <w:marBottom w:val="0"/>
      <w:divBdr>
        <w:top w:val="none" w:sz="0" w:space="0" w:color="auto"/>
        <w:left w:val="none" w:sz="0" w:space="0" w:color="auto"/>
        <w:bottom w:val="none" w:sz="0" w:space="0" w:color="auto"/>
        <w:right w:val="none" w:sz="0" w:space="0" w:color="auto"/>
      </w:divBdr>
    </w:div>
    <w:div w:id="517037556">
      <w:bodyDiv w:val="1"/>
      <w:marLeft w:val="0"/>
      <w:marRight w:val="0"/>
      <w:marTop w:val="0"/>
      <w:marBottom w:val="0"/>
      <w:divBdr>
        <w:top w:val="none" w:sz="0" w:space="0" w:color="auto"/>
        <w:left w:val="none" w:sz="0" w:space="0" w:color="auto"/>
        <w:bottom w:val="none" w:sz="0" w:space="0" w:color="auto"/>
        <w:right w:val="none" w:sz="0" w:space="0" w:color="auto"/>
      </w:divBdr>
    </w:div>
    <w:div w:id="535655766">
      <w:bodyDiv w:val="1"/>
      <w:marLeft w:val="0"/>
      <w:marRight w:val="0"/>
      <w:marTop w:val="0"/>
      <w:marBottom w:val="0"/>
      <w:divBdr>
        <w:top w:val="none" w:sz="0" w:space="0" w:color="auto"/>
        <w:left w:val="none" w:sz="0" w:space="0" w:color="auto"/>
        <w:bottom w:val="none" w:sz="0" w:space="0" w:color="auto"/>
        <w:right w:val="none" w:sz="0" w:space="0" w:color="auto"/>
      </w:divBdr>
    </w:div>
    <w:div w:id="536548349">
      <w:bodyDiv w:val="1"/>
      <w:marLeft w:val="0"/>
      <w:marRight w:val="0"/>
      <w:marTop w:val="0"/>
      <w:marBottom w:val="0"/>
      <w:divBdr>
        <w:top w:val="none" w:sz="0" w:space="0" w:color="auto"/>
        <w:left w:val="none" w:sz="0" w:space="0" w:color="auto"/>
        <w:bottom w:val="none" w:sz="0" w:space="0" w:color="auto"/>
        <w:right w:val="none" w:sz="0" w:space="0" w:color="auto"/>
      </w:divBdr>
      <w:divsChild>
        <w:div w:id="487791148">
          <w:marLeft w:val="0"/>
          <w:marRight w:val="0"/>
          <w:marTop w:val="0"/>
          <w:marBottom w:val="0"/>
          <w:divBdr>
            <w:top w:val="none" w:sz="0" w:space="0" w:color="auto"/>
            <w:left w:val="none" w:sz="0" w:space="0" w:color="auto"/>
            <w:bottom w:val="none" w:sz="0" w:space="0" w:color="auto"/>
            <w:right w:val="none" w:sz="0" w:space="0" w:color="auto"/>
          </w:divBdr>
          <w:divsChild>
            <w:div w:id="12274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1876">
      <w:bodyDiv w:val="1"/>
      <w:marLeft w:val="0"/>
      <w:marRight w:val="0"/>
      <w:marTop w:val="0"/>
      <w:marBottom w:val="0"/>
      <w:divBdr>
        <w:top w:val="none" w:sz="0" w:space="0" w:color="auto"/>
        <w:left w:val="none" w:sz="0" w:space="0" w:color="auto"/>
        <w:bottom w:val="none" w:sz="0" w:space="0" w:color="auto"/>
        <w:right w:val="none" w:sz="0" w:space="0" w:color="auto"/>
      </w:divBdr>
    </w:div>
    <w:div w:id="576521655">
      <w:bodyDiv w:val="1"/>
      <w:marLeft w:val="0"/>
      <w:marRight w:val="0"/>
      <w:marTop w:val="0"/>
      <w:marBottom w:val="0"/>
      <w:divBdr>
        <w:top w:val="none" w:sz="0" w:space="0" w:color="auto"/>
        <w:left w:val="none" w:sz="0" w:space="0" w:color="auto"/>
        <w:bottom w:val="none" w:sz="0" w:space="0" w:color="auto"/>
        <w:right w:val="none" w:sz="0" w:space="0" w:color="auto"/>
      </w:divBdr>
    </w:div>
    <w:div w:id="603225908">
      <w:bodyDiv w:val="1"/>
      <w:marLeft w:val="0"/>
      <w:marRight w:val="0"/>
      <w:marTop w:val="0"/>
      <w:marBottom w:val="0"/>
      <w:divBdr>
        <w:top w:val="none" w:sz="0" w:space="0" w:color="auto"/>
        <w:left w:val="none" w:sz="0" w:space="0" w:color="auto"/>
        <w:bottom w:val="none" w:sz="0" w:space="0" w:color="auto"/>
        <w:right w:val="none" w:sz="0" w:space="0" w:color="auto"/>
      </w:divBdr>
    </w:div>
    <w:div w:id="751664879">
      <w:bodyDiv w:val="1"/>
      <w:marLeft w:val="0"/>
      <w:marRight w:val="0"/>
      <w:marTop w:val="0"/>
      <w:marBottom w:val="0"/>
      <w:divBdr>
        <w:top w:val="none" w:sz="0" w:space="0" w:color="auto"/>
        <w:left w:val="none" w:sz="0" w:space="0" w:color="auto"/>
        <w:bottom w:val="none" w:sz="0" w:space="0" w:color="auto"/>
        <w:right w:val="none" w:sz="0" w:space="0" w:color="auto"/>
      </w:divBdr>
    </w:div>
    <w:div w:id="983893957">
      <w:bodyDiv w:val="1"/>
      <w:marLeft w:val="0"/>
      <w:marRight w:val="0"/>
      <w:marTop w:val="0"/>
      <w:marBottom w:val="0"/>
      <w:divBdr>
        <w:top w:val="none" w:sz="0" w:space="0" w:color="auto"/>
        <w:left w:val="none" w:sz="0" w:space="0" w:color="auto"/>
        <w:bottom w:val="none" w:sz="0" w:space="0" w:color="auto"/>
        <w:right w:val="none" w:sz="0" w:space="0" w:color="auto"/>
      </w:divBdr>
    </w:div>
    <w:div w:id="1009452729">
      <w:bodyDiv w:val="1"/>
      <w:marLeft w:val="0"/>
      <w:marRight w:val="0"/>
      <w:marTop w:val="0"/>
      <w:marBottom w:val="0"/>
      <w:divBdr>
        <w:top w:val="none" w:sz="0" w:space="0" w:color="auto"/>
        <w:left w:val="none" w:sz="0" w:space="0" w:color="auto"/>
        <w:bottom w:val="none" w:sz="0" w:space="0" w:color="auto"/>
        <w:right w:val="none" w:sz="0" w:space="0" w:color="auto"/>
      </w:divBdr>
    </w:div>
    <w:div w:id="1020163812">
      <w:bodyDiv w:val="1"/>
      <w:marLeft w:val="0"/>
      <w:marRight w:val="0"/>
      <w:marTop w:val="0"/>
      <w:marBottom w:val="0"/>
      <w:divBdr>
        <w:top w:val="none" w:sz="0" w:space="0" w:color="auto"/>
        <w:left w:val="none" w:sz="0" w:space="0" w:color="auto"/>
        <w:bottom w:val="none" w:sz="0" w:space="0" w:color="auto"/>
        <w:right w:val="none" w:sz="0" w:space="0" w:color="auto"/>
      </w:divBdr>
    </w:div>
    <w:div w:id="1188716198">
      <w:bodyDiv w:val="1"/>
      <w:marLeft w:val="0"/>
      <w:marRight w:val="0"/>
      <w:marTop w:val="0"/>
      <w:marBottom w:val="0"/>
      <w:divBdr>
        <w:top w:val="none" w:sz="0" w:space="0" w:color="auto"/>
        <w:left w:val="none" w:sz="0" w:space="0" w:color="auto"/>
        <w:bottom w:val="none" w:sz="0" w:space="0" w:color="auto"/>
        <w:right w:val="none" w:sz="0" w:space="0" w:color="auto"/>
      </w:divBdr>
    </w:div>
    <w:div w:id="1318728087">
      <w:bodyDiv w:val="1"/>
      <w:marLeft w:val="0"/>
      <w:marRight w:val="0"/>
      <w:marTop w:val="0"/>
      <w:marBottom w:val="0"/>
      <w:divBdr>
        <w:top w:val="none" w:sz="0" w:space="0" w:color="auto"/>
        <w:left w:val="none" w:sz="0" w:space="0" w:color="auto"/>
        <w:bottom w:val="none" w:sz="0" w:space="0" w:color="auto"/>
        <w:right w:val="none" w:sz="0" w:space="0" w:color="auto"/>
      </w:divBdr>
    </w:div>
    <w:div w:id="1460759520">
      <w:bodyDiv w:val="1"/>
      <w:marLeft w:val="0"/>
      <w:marRight w:val="0"/>
      <w:marTop w:val="0"/>
      <w:marBottom w:val="0"/>
      <w:divBdr>
        <w:top w:val="none" w:sz="0" w:space="0" w:color="auto"/>
        <w:left w:val="none" w:sz="0" w:space="0" w:color="auto"/>
        <w:bottom w:val="none" w:sz="0" w:space="0" w:color="auto"/>
        <w:right w:val="none" w:sz="0" w:space="0" w:color="auto"/>
      </w:divBdr>
    </w:div>
    <w:div w:id="1461919651">
      <w:bodyDiv w:val="1"/>
      <w:marLeft w:val="0"/>
      <w:marRight w:val="0"/>
      <w:marTop w:val="0"/>
      <w:marBottom w:val="0"/>
      <w:divBdr>
        <w:top w:val="none" w:sz="0" w:space="0" w:color="auto"/>
        <w:left w:val="none" w:sz="0" w:space="0" w:color="auto"/>
        <w:bottom w:val="none" w:sz="0" w:space="0" w:color="auto"/>
        <w:right w:val="none" w:sz="0" w:space="0" w:color="auto"/>
      </w:divBdr>
    </w:div>
    <w:div w:id="1511597876">
      <w:bodyDiv w:val="1"/>
      <w:marLeft w:val="0"/>
      <w:marRight w:val="0"/>
      <w:marTop w:val="0"/>
      <w:marBottom w:val="0"/>
      <w:divBdr>
        <w:top w:val="none" w:sz="0" w:space="0" w:color="auto"/>
        <w:left w:val="none" w:sz="0" w:space="0" w:color="auto"/>
        <w:bottom w:val="none" w:sz="0" w:space="0" w:color="auto"/>
        <w:right w:val="none" w:sz="0" w:space="0" w:color="auto"/>
      </w:divBdr>
    </w:div>
    <w:div w:id="1534152135">
      <w:bodyDiv w:val="1"/>
      <w:marLeft w:val="0"/>
      <w:marRight w:val="0"/>
      <w:marTop w:val="0"/>
      <w:marBottom w:val="0"/>
      <w:divBdr>
        <w:top w:val="none" w:sz="0" w:space="0" w:color="auto"/>
        <w:left w:val="none" w:sz="0" w:space="0" w:color="auto"/>
        <w:bottom w:val="none" w:sz="0" w:space="0" w:color="auto"/>
        <w:right w:val="none" w:sz="0" w:space="0" w:color="auto"/>
      </w:divBdr>
    </w:div>
    <w:div w:id="1537232617">
      <w:bodyDiv w:val="1"/>
      <w:marLeft w:val="0"/>
      <w:marRight w:val="0"/>
      <w:marTop w:val="0"/>
      <w:marBottom w:val="0"/>
      <w:divBdr>
        <w:top w:val="none" w:sz="0" w:space="0" w:color="auto"/>
        <w:left w:val="none" w:sz="0" w:space="0" w:color="auto"/>
        <w:bottom w:val="none" w:sz="0" w:space="0" w:color="auto"/>
        <w:right w:val="none" w:sz="0" w:space="0" w:color="auto"/>
      </w:divBdr>
    </w:div>
    <w:div w:id="1542982440">
      <w:bodyDiv w:val="1"/>
      <w:marLeft w:val="0"/>
      <w:marRight w:val="0"/>
      <w:marTop w:val="0"/>
      <w:marBottom w:val="0"/>
      <w:divBdr>
        <w:top w:val="none" w:sz="0" w:space="0" w:color="auto"/>
        <w:left w:val="none" w:sz="0" w:space="0" w:color="auto"/>
        <w:bottom w:val="none" w:sz="0" w:space="0" w:color="auto"/>
        <w:right w:val="none" w:sz="0" w:space="0" w:color="auto"/>
      </w:divBdr>
      <w:divsChild>
        <w:div w:id="1271861992">
          <w:marLeft w:val="0"/>
          <w:marRight w:val="0"/>
          <w:marTop w:val="0"/>
          <w:marBottom w:val="0"/>
          <w:divBdr>
            <w:top w:val="none" w:sz="0" w:space="0" w:color="auto"/>
            <w:left w:val="none" w:sz="0" w:space="0" w:color="auto"/>
            <w:bottom w:val="none" w:sz="0" w:space="0" w:color="auto"/>
            <w:right w:val="none" w:sz="0" w:space="0" w:color="auto"/>
          </w:divBdr>
          <w:divsChild>
            <w:div w:id="776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5068">
      <w:bodyDiv w:val="1"/>
      <w:marLeft w:val="0"/>
      <w:marRight w:val="0"/>
      <w:marTop w:val="0"/>
      <w:marBottom w:val="0"/>
      <w:divBdr>
        <w:top w:val="none" w:sz="0" w:space="0" w:color="auto"/>
        <w:left w:val="none" w:sz="0" w:space="0" w:color="auto"/>
        <w:bottom w:val="none" w:sz="0" w:space="0" w:color="auto"/>
        <w:right w:val="none" w:sz="0" w:space="0" w:color="auto"/>
      </w:divBdr>
    </w:div>
    <w:div w:id="1639262924">
      <w:bodyDiv w:val="1"/>
      <w:marLeft w:val="0"/>
      <w:marRight w:val="0"/>
      <w:marTop w:val="0"/>
      <w:marBottom w:val="0"/>
      <w:divBdr>
        <w:top w:val="none" w:sz="0" w:space="0" w:color="auto"/>
        <w:left w:val="none" w:sz="0" w:space="0" w:color="auto"/>
        <w:bottom w:val="none" w:sz="0" w:space="0" w:color="auto"/>
        <w:right w:val="none" w:sz="0" w:space="0" w:color="auto"/>
      </w:divBdr>
    </w:div>
    <w:div w:id="1711494374">
      <w:bodyDiv w:val="1"/>
      <w:marLeft w:val="0"/>
      <w:marRight w:val="0"/>
      <w:marTop w:val="0"/>
      <w:marBottom w:val="0"/>
      <w:divBdr>
        <w:top w:val="none" w:sz="0" w:space="0" w:color="auto"/>
        <w:left w:val="none" w:sz="0" w:space="0" w:color="auto"/>
        <w:bottom w:val="none" w:sz="0" w:space="0" w:color="auto"/>
        <w:right w:val="none" w:sz="0" w:space="0" w:color="auto"/>
      </w:divBdr>
    </w:div>
    <w:div w:id="1752268275">
      <w:bodyDiv w:val="1"/>
      <w:marLeft w:val="0"/>
      <w:marRight w:val="0"/>
      <w:marTop w:val="0"/>
      <w:marBottom w:val="0"/>
      <w:divBdr>
        <w:top w:val="none" w:sz="0" w:space="0" w:color="auto"/>
        <w:left w:val="none" w:sz="0" w:space="0" w:color="auto"/>
        <w:bottom w:val="none" w:sz="0" w:space="0" w:color="auto"/>
        <w:right w:val="none" w:sz="0" w:space="0" w:color="auto"/>
      </w:divBdr>
    </w:div>
    <w:div w:id="1881897446">
      <w:bodyDiv w:val="1"/>
      <w:marLeft w:val="0"/>
      <w:marRight w:val="0"/>
      <w:marTop w:val="0"/>
      <w:marBottom w:val="0"/>
      <w:divBdr>
        <w:top w:val="none" w:sz="0" w:space="0" w:color="auto"/>
        <w:left w:val="none" w:sz="0" w:space="0" w:color="auto"/>
        <w:bottom w:val="none" w:sz="0" w:space="0" w:color="auto"/>
        <w:right w:val="none" w:sz="0" w:space="0" w:color="auto"/>
      </w:divBdr>
    </w:div>
    <w:div w:id="1965573674">
      <w:bodyDiv w:val="1"/>
      <w:marLeft w:val="0"/>
      <w:marRight w:val="0"/>
      <w:marTop w:val="0"/>
      <w:marBottom w:val="0"/>
      <w:divBdr>
        <w:top w:val="none" w:sz="0" w:space="0" w:color="auto"/>
        <w:left w:val="none" w:sz="0" w:space="0" w:color="auto"/>
        <w:bottom w:val="none" w:sz="0" w:space="0" w:color="auto"/>
        <w:right w:val="none" w:sz="0" w:space="0" w:color="auto"/>
      </w:divBdr>
    </w:div>
    <w:div w:id="2041472953">
      <w:bodyDiv w:val="1"/>
      <w:marLeft w:val="0"/>
      <w:marRight w:val="0"/>
      <w:marTop w:val="0"/>
      <w:marBottom w:val="0"/>
      <w:divBdr>
        <w:top w:val="none" w:sz="0" w:space="0" w:color="auto"/>
        <w:left w:val="none" w:sz="0" w:space="0" w:color="auto"/>
        <w:bottom w:val="none" w:sz="0" w:space="0" w:color="auto"/>
        <w:right w:val="none" w:sz="0" w:space="0" w:color="auto"/>
      </w:divBdr>
      <w:divsChild>
        <w:div w:id="1470827991">
          <w:marLeft w:val="547"/>
          <w:marRight w:val="0"/>
          <w:marTop w:val="134"/>
          <w:marBottom w:val="0"/>
          <w:divBdr>
            <w:top w:val="none" w:sz="0" w:space="0" w:color="auto"/>
            <w:left w:val="none" w:sz="0" w:space="0" w:color="auto"/>
            <w:bottom w:val="none" w:sz="0" w:space="0" w:color="auto"/>
            <w:right w:val="none" w:sz="0" w:space="0" w:color="auto"/>
          </w:divBdr>
        </w:div>
        <w:div w:id="17336549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FA57-96BC-4D0B-8A2F-091189A9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Insan R. Adiwibowo</dc:creator>
  <cp:keywords/>
  <dc:description/>
  <cp:lastModifiedBy>Dedik Sulistiawan</cp:lastModifiedBy>
  <cp:revision>7</cp:revision>
  <cp:lastPrinted>2017-12-28T04:24:00Z</cp:lastPrinted>
  <dcterms:created xsi:type="dcterms:W3CDTF">2018-02-22T07:52:00Z</dcterms:created>
  <dcterms:modified xsi:type="dcterms:W3CDTF">2018-02-22T23:53:00Z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dedik.sulistiawan@gmail.com@www.mendeley.com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Citation Style_1">
    <vt:lpwstr>http://www.zotero.org/styles/vancouver</vt:lpwstr>
  </property>
</Properties>
</file>